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61" w:rsidRPr="006E4EBD" w:rsidRDefault="00442C61" w:rsidP="00442C61">
      <w:pPr>
        <w:pStyle w:val="Default"/>
        <w:ind w:left="8640" w:firstLine="720"/>
        <w:jc w:val="both"/>
        <w:rPr>
          <w:sz w:val="22"/>
          <w:szCs w:val="22"/>
          <w:lang w:val="ro-RO"/>
        </w:rPr>
      </w:pPr>
      <w:r w:rsidRPr="006E4EBD">
        <w:rPr>
          <w:sz w:val="22"/>
          <w:szCs w:val="22"/>
          <w:lang w:val="ro-RO"/>
        </w:rPr>
        <w:t xml:space="preserve">ANEXA NR. 2 </w:t>
      </w:r>
    </w:p>
    <w:p w:rsidR="00442C61" w:rsidRPr="006E4EBD" w:rsidRDefault="00442C61" w:rsidP="00442C61">
      <w:pPr>
        <w:pStyle w:val="Default"/>
        <w:ind w:left="8640" w:firstLine="720"/>
        <w:jc w:val="both"/>
        <w:rPr>
          <w:sz w:val="22"/>
          <w:szCs w:val="22"/>
          <w:lang w:val="ro-RO"/>
        </w:rPr>
      </w:pPr>
      <w:r w:rsidRPr="006E4EBD">
        <w:rPr>
          <w:sz w:val="22"/>
          <w:szCs w:val="22"/>
          <w:lang w:val="ro-RO"/>
        </w:rPr>
        <w:t xml:space="preserve">la Metodologie </w:t>
      </w:r>
    </w:p>
    <w:p w:rsidR="00442C61" w:rsidRPr="006E4EBD" w:rsidRDefault="00442C61" w:rsidP="00442C61">
      <w:pPr>
        <w:pStyle w:val="Default"/>
        <w:jc w:val="both"/>
        <w:rPr>
          <w:sz w:val="22"/>
          <w:szCs w:val="22"/>
          <w:lang w:val="ro-RO"/>
        </w:rPr>
      </w:pPr>
    </w:p>
    <w:p w:rsidR="00442C61" w:rsidRPr="006E4EBD" w:rsidRDefault="00442C61" w:rsidP="00442C61">
      <w:pPr>
        <w:pStyle w:val="Default"/>
        <w:jc w:val="center"/>
        <w:rPr>
          <w:sz w:val="22"/>
          <w:szCs w:val="22"/>
          <w:lang w:val="ro-RO"/>
        </w:rPr>
      </w:pPr>
      <w:r w:rsidRPr="006E4EBD">
        <w:rPr>
          <w:sz w:val="22"/>
          <w:szCs w:val="22"/>
          <w:lang w:val="ro-RO"/>
        </w:rPr>
        <w:t>CRITERII ŞI PUNCTAJE PENTRU EVALUAREA</w:t>
      </w:r>
    </w:p>
    <w:p w:rsidR="00442C61" w:rsidRPr="006E4EBD" w:rsidRDefault="00442C61" w:rsidP="00442C61">
      <w:pPr>
        <w:pStyle w:val="Default"/>
        <w:jc w:val="center"/>
        <w:rPr>
          <w:sz w:val="22"/>
          <w:szCs w:val="22"/>
          <w:lang w:val="ro-RO"/>
        </w:rPr>
      </w:pPr>
      <w:r w:rsidRPr="006E4EBD">
        <w:rPr>
          <w:sz w:val="22"/>
          <w:szCs w:val="22"/>
          <w:lang w:val="ro-RO"/>
        </w:rPr>
        <w:t>PERSONALULUI DIDACTIC</w:t>
      </w:r>
    </w:p>
    <w:p w:rsidR="00442C61" w:rsidRPr="006E4EBD" w:rsidRDefault="00442C61" w:rsidP="00442C61">
      <w:pPr>
        <w:pStyle w:val="Default"/>
        <w:jc w:val="both"/>
        <w:rPr>
          <w:b/>
          <w:bCs/>
          <w:sz w:val="22"/>
          <w:szCs w:val="22"/>
          <w:lang w:val="ro-RO"/>
        </w:rPr>
      </w:pPr>
    </w:p>
    <w:p w:rsidR="00442C61" w:rsidRPr="006E4EBD" w:rsidRDefault="00442C61" w:rsidP="00442C61">
      <w:pPr>
        <w:pStyle w:val="Default"/>
        <w:jc w:val="both"/>
        <w:rPr>
          <w:b/>
          <w:sz w:val="22"/>
          <w:szCs w:val="22"/>
          <w:lang w:val="ro-RO"/>
        </w:rPr>
      </w:pPr>
      <w:r w:rsidRPr="006E4EBD">
        <w:rPr>
          <w:b/>
          <w:bCs/>
          <w:sz w:val="22"/>
          <w:szCs w:val="22"/>
          <w:lang w:val="ro-RO"/>
        </w:rPr>
        <w:t xml:space="preserve">I. </w:t>
      </w:r>
      <w:r w:rsidRPr="006E4EBD">
        <w:rPr>
          <w:b/>
          <w:sz w:val="22"/>
          <w:szCs w:val="22"/>
          <w:lang w:val="ro-RO"/>
        </w:rPr>
        <w:t xml:space="preserve">Nivelul studiilor </w:t>
      </w:r>
    </w:p>
    <w:p w:rsidR="00442C61" w:rsidRPr="006E4EBD" w:rsidRDefault="00442C61" w:rsidP="00442C61">
      <w:pPr>
        <w:pStyle w:val="Default"/>
        <w:jc w:val="both"/>
        <w:rPr>
          <w:sz w:val="22"/>
          <w:szCs w:val="22"/>
          <w:lang w:val="ro-RO"/>
        </w:rPr>
      </w:pPr>
    </w:p>
    <w:p w:rsidR="00442C61" w:rsidRPr="006E4EBD" w:rsidRDefault="00442C61" w:rsidP="00442C61">
      <w:pPr>
        <w:pStyle w:val="Default"/>
        <w:jc w:val="both"/>
        <w:rPr>
          <w:sz w:val="22"/>
          <w:szCs w:val="22"/>
          <w:lang w:val="ro-RO"/>
        </w:rPr>
      </w:pPr>
      <w:r w:rsidRPr="006E4EBD">
        <w:rPr>
          <w:sz w:val="22"/>
          <w:szCs w:val="22"/>
          <w:lang w:val="ro-RO"/>
        </w:rPr>
        <w:t xml:space="preserve">A. Absolvenţi ai şcolii normale/liceu pedagogic sau ai şcolii postliceale pedagogice cu diplomă/certificat de absolvire. </w:t>
      </w:r>
    </w:p>
    <w:p w:rsidR="00442C61" w:rsidRPr="007F2B03" w:rsidRDefault="00442C61" w:rsidP="007F2B03">
      <w:pPr>
        <w:pStyle w:val="Default"/>
        <w:ind w:firstLine="10080"/>
        <w:jc w:val="right"/>
        <w:rPr>
          <w:b/>
          <w:sz w:val="22"/>
          <w:szCs w:val="22"/>
          <w:lang w:val="ro-RO"/>
        </w:rPr>
      </w:pPr>
      <w:bookmarkStart w:id="0" w:name="_GoBack"/>
      <w:r w:rsidRPr="007F2B03">
        <w:rPr>
          <w:b/>
          <w:sz w:val="22"/>
          <w:szCs w:val="22"/>
          <w:lang w:val="ro-RO"/>
        </w:rPr>
        <w:t xml:space="preserve">6 p </w:t>
      </w:r>
    </w:p>
    <w:bookmarkEnd w:id="0"/>
    <w:p w:rsidR="00442C61" w:rsidRPr="006E4EBD" w:rsidRDefault="00442C61" w:rsidP="00442C61">
      <w:pPr>
        <w:pStyle w:val="Default"/>
        <w:jc w:val="both"/>
        <w:rPr>
          <w:sz w:val="22"/>
          <w:szCs w:val="22"/>
          <w:lang w:val="ro-RO"/>
        </w:rPr>
      </w:pPr>
      <w:r w:rsidRPr="006E4EBD">
        <w:rPr>
          <w:sz w:val="22"/>
          <w:szCs w:val="22"/>
          <w:lang w:val="ro-RO"/>
        </w:rPr>
        <w:t xml:space="preserve">B. Absolvenţi ai colegiului pedagogic universitar (institutori) cu diplomă de absolvire şi absolvenţi ai şcolii normale/liceu pedagogic sau ai şcolii postliceale pedagogice şi studii universitare de scurtă durată.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8 p </w:t>
      </w:r>
    </w:p>
    <w:p w:rsidR="00442C61" w:rsidRPr="006E4EBD" w:rsidRDefault="00442C61" w:rsidP="00442C61">
      <w:pPr>
        <w:pStyle w:val="Default"/>
        <w:jc w:val="both"/>
        <w:rPr>
          <w:sz w:val="22"/>
          <w:szCs w:val="22"/>
          <w:lang w:val="ro-RO"/>
        </w:rPr>
      </w:pPr>
      <w:r w:rsidRPr="006E4EBD">
        <w:rPr>
          <w:sz w:val="22"/>
          <w:szCs w:val="22"/>
          <w:lang w:val="ro-RO"/>
        </w:rPr>
        <w:t xml:space="preserve">C. Absolvenţi ai colegiului pedagogic universitar (institutori) cu diplomă de absolvire şi absolvenţi ai şcolii normale/liceu pedagogic sau ai şcolii postliceale pedagogice şi studii universitare de scurtă durată care şi-au echivalat studiile conform art. 149 alin. (3) din Legea nr. 1/2011 cu modificările şi completările ulterioare.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8,5 p </w:t>
      </w:r>
    </w:p>
    <w:p w:rsidR="00442C61" w:rsidRPr="006E4EBD" w:rsidRDefault="00442C61" w:rsidP="00442C61">
      <w:pPr>
        <w:pStyle w:val="Default"/>
        <w:jc w:val="both"/>
        <w:rPr>
          <w:sz w:val="22"/>
          <w:szCs w:val="22"/>
          <w:lang w:val="ro-RO"/>
        </w:rPr>
      </w:pPr>
      <w:r w:rsidRPr="006E4EBD">
        <w:rPr>
          <w:sz w:val="22"/>
          <w:szCs w:val="22"/>
          <w:lang w:val="ro-RO"/>
        </w:rPr>
        <w:t xml:space="preserve">D. Absolvenţi ai şcolii normale/liceu pedagogic sau ai şcolii postliceale pedagogice cu diplomă/certificat de absolvire sau ai colegiului pedagogic universitar (institutori) şi studii universitare de lungă durată sau ciclul I de studii universitare de licenţă sau ciclul II de studii universitare de masterat.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9 p </w:t>
      </w:r>
    </w:p>
    <w:p w:rsidR="00442C61" w:rsidRPr="006E4EBD" w:rsidRDefault="00442C61" w:rsidP="00442C61">
      <w:pPr>
        <w:pStyle w:val="Default"/>
        <w:jc w:val="both"/>
        <w:rPr>
          <w:sz w:val="22"/>
          <w:szCs w:val="22"/>
          <w:lang w:val="ro-RO"/>
        </w:rPr>
      </w:pPr>
      <w:r w:rsidRPr="006E4EBD">
        <w:rPr>
          <w:sz w:val="22"/>
          <w:szCs w:val="22"/>
          <w:lang w:val="ro-RO"/>
        </w:rPr>
        <w:t xml:space="preserve">E. Profesori de instruire practică/maiştri-instructori, absolvenţi de şcoală postliceală/şcoală de maiştri cu diplomă/certificat de absolvire/certificat de competenţe profesionale.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5 p </w:t>
      </w:r>
    </w:p>
    <w:p w:rsidR="00442C61" w:rsidRPr="006E4EBD" w:rsidRDefault="00442C61" w:rsidP="00442C61">
      <w:pPr>
        <w:pStyle w:val="Default"/>
        <w:jc w:val="both"/>
        <w:rPr>
          <w:sz w:val="22"/>
          <w:szCs w:val="22"/>
          <w:lang w:val="ro-RO"/>
        </w:rPr>
      </w:pPr>
      <w:r w:rsidRPr="006E4EBD">
        <w:rPr>
          <w:sz w:val="22"/>
          <w:szCs w:val="22"/>
          <w:lang w:val="ro-RO"/>
        </w:rPr>
        <w:t xml:space="preserve">F. Absolvenţi în specialitate ai învăţământului universitar de scurtă durată sau ai institutului pedagogic cu durata de 3 ani cu diplomă de absolvire.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8 p </w:t>
      </w:r>
    </w:p>
    <w:p w:rsidR="00442C61" w:rsidRPr="006E4EBD" w:rsidRDefault="00442C61" w:rsidP="00442C61">
      <w:pPr>
        <w:pStyle w:val="Default"/>
        <w:jc w:val="both"/>
        <w:rPr>
          <w:sz w:val="22"/>
          <w:szCs w:val="22"/>
          <w:lang w:val="ro-RO"/>
        </w:rPr>
      </w:pPr>
      <w:r w:rsidRPr="006E4EBD">
        <w:rPr>
          <w:sz w:val="22"/>
          <w:szCs w:val="22"/>
          <w:lang w:val="ro-RO"/>
        </w:rPr>
        <w:t xml:space="preserve">G. Absolvenţi în specialitate ai învăţământului universitar de scurtă durată sau ai institutului pedagogic cu durata de 3 ani, cu diplomă de absolvire, care şi-au echivalat studiile conform art. 149 alin. (3) din Legea nr. 1/2011 cu modificările şi completările ulterioare.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8,5 p </w:t>
      </w:r>
    </w:p>
    <w:p w:rsidR="00442C61" w:rsidRPr="006E4EBD" w:rsidRDefault="00442C61" w:rsidP="00442C61">
      <w:pPr>
        <w:pStyle w:val="Default"/>
        <w:jc w:val="both"/>
        <w:rPr>
          <w:sz w:val="22"/>
          <w:szCs w:val="22"/>
          <w:lang w:val="ro-RO"/>
        </w:rPr>
      </w:pPr>
      <w:r w:rsidRPr="006E4EBD">
        <w:rPr>
          <w:sz w:val="22"/>
          <w:szCs w:val="22"/>
          <w:lang w:val="ro-RO"/>
        </w:rPr>
        <w:t xml:space="preserve">H. Absolvenţi în specialitate, cu diplomă, ai ciclului I de studii universitare de licenţă.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9 p </w:t>
      </w:r>
    </w:p>
    <w:p w:rsidR="00442C61" w:rsidRPr="006E4EBD" w:rsidRDefault="00442C61" w:rsidP="00442C61">
      <w:pPr>
        <w:pStyle w:val="Default"/>
        <w:jc w:val="both"/>
        <w:rPr>
          <w:sz w:val="22"/>
          <w:szCs w:val="22"/>
          <w:lang w:val="ro-RO"/>
        </w:rPr>
      </w:pPr>
      <w:r w:rsidRPr="006E4EBD">
        <w:rPr>
          <w:sz w:val="22"/>
          <w:szCs w:val="22"/>
          <w:lang w:val="ro-RO"/>
        </w:rPr>
        <w:t xml:space="preserve">I. Absolvenţi în specialitate, cu diplomă, ai ciclului I de studii universitare de licenţă şi cu studii postuniversitare cu durata de cel puţin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9,5 p </w:t>
      </w:r>
    </w:p>
    <w:p w:rsidR="00442C61" w:rsidRPr="006E4EBD" w:rsidRDefault="00442C61" w:rsidP="00442C61">
      <w:pPr>
        <w:pStyle w:val="Default"/>
        <w:jc w:val="both"/>
        <w:rPr>
          <w:sz w:val="22"/>
          <w:szCs w:val="22"/>
          <w:lang w:val="ro-RO"/>
        </w:rPr>
      </w:pPr>
      <w:r w:rsidRPr="006E4EBD">
        <w:rPr>
          <w:sz w:val="22"/>
          <w:szCs w:val="22"/>
          <w:lang w:val="ro-RO"/>
        </w:rPr>
        <w:t xml:space="preserve">J. Absolvenţi în specialitate ai învăţământului universitar de lungă durată cu diplomă de licenţă sau ai ciclului II de studii universitare de masterat.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10 p </w:t>
      </w:r>
    </w:p>
    <w:p w:rsidR="00442C61" w:rsidRPr="006E4EBD" w:rsidRDefault="00442C61" w:rsidP="00442C61">
      <w:pPr>
        <w:pStyle w:val="Default"/>
        <w:jc w:val="both"/>
        <w:rPr>
          <w:sz w:val="22"/>
          <w:szCs w:val="22"/>
          <w:lang w:val="ro-RO"/>
        </w:rPr>
      </w:pPr>
      <w:r w:rsidRPr="006E4EBD">
        <w:rPr>
          <w:sz w:val="22"/>
          <w:szCs w:val="22"/>
          <w:lang w:val="ro-RO"/>
        </w:rPr>
        <w:t xml:space="preserve">K. Absolvenţi cu diplomă în specialitate ai învăţământului universitar de lungă durată sau ai ciclului II de studii universitare de masterat şi cu: </w:t>
      </w:r>
    </w:p>
    <w:p w:rsidR="006514BB" w:rsidRPr="006E4EBD" w:rsidRDefault="006514BB" w:rsidP="00442C61">
      <w:pPr>
        <w:pStyle w:val="Default"/>
        <w:jc w:val="both"/>
        <w:rPr>
          <w:sz w:val="22"/>
          <w:szCs w:val="22"/>
          <w:lang w:val="ro-RO"/>
        </w:rPr>
      </w:pPr>
    </w:p>
    <w:p w:rsidR="00442C61" w:rsidRPr="006E4EBD" w:rsidRDefault="00442C61" w:rsidP="00442C61">
      <w:pPr>
        <w:pStyle w:val="Default"/>
        <w:jc w:val="both"/>
        <w:rPr>
          <w:sz w:val="22"/>
          <w:szCs w:val="22"/>
          <w:lang w:val="ro-RO"/>
        </w:rPr>
      </w:pPr>
      <w:r w:rsidRPr="006E4EBD">
        <w:rPr>
          <w:sz w:val="22"/>
          <w:szCs w:val="22"/>
          <w:lang w:val="ro-RO"/>
        </w:rPr>
        <w:t xml:space="preserve">1. o altă licenţă;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4 p </w:t>
      </w:r>
    </w:p>
    <w:p w:rsidR="00442C61" w:rsidRPr="006E4EBD" w:rsidRDefault="00442C61" w:rsidP="00442C61">
      <w:pPr>
        <w:pStyle w:val="Default"/>
        <w:jc w:val="both"/>
        <w:rPr>
          <w:sz w:val="22"/>
          <w:szCs w:val="22"/>
          <w:lang w:val="ro-RO"/>
        </w:rPr>
      </w:pPr>
      <w:r w:rsidRPr="006E4EBD">
        <w:rPr>
          <w:sz w:val="22"/>
          <w:szCs w:val="22"/>
          <w:lang w:val="ro-RO"/>
        </w:rPr>
        <w:t xml:space="preserve">2. studii postuniversitare de specializare cu durata de cel puţin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3 p </w:t>
      </w:r>
    </w:p>
    <w:p w:rsidR="00442C61" w:rsidRPr="006E4EBD" w:rsidRDefault="00442C61" w:rsidP="00442C61">
      <w:pPr>
        <w:pStyle w:val="Default"/>
        <w:jc w:val="both"/>
        <w:rPr>
          <w:sz w:val="22"/>
          <w:szCs w:val="22"/>
          <w:lang w:val="ro-RO"/>
        </w:rPr>
      </w:pPr>
      <w:r w:rsidRPr="006E4EBD">
        <w:rPr>
          <w:sz w:val="22"/>
          <w:szCs w:val="22"/>
          <w:lang w:val="ro-RO"/>
        </w:rPr>
        <w:t xml:space="preserve">3. studii academice postuniversitare cu durata de cel puţin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3 p </w:t>
      </w:r>
    </w:p>
    <w:p w:rsidR="00442C61" w:rsidRPr="006E4EBD" w:rsidRDefault="00442C61" w:rsidP="00442C61">
      <w:pPr>
        <w:pStyle w:val="Default"/>
        <w:jc w:val="both"/>
        <w:rPr>
          <w:sz w:val="22"/>
          <w:szCs w:val="22"/>
          <w:lang w:val="ro-RO"/>
        </w:rPr>
      </w:pPr>
      <w:r w:rsidRPr="006E4EBD">
        <w:rPr>
          <w:sz w:val="22"/>
          <w:szCs w:val="22"/>
          <w:lang w:val="ro-RO"/>
        </w:rPr>
        <w:t xml:space="preserve">4. studii aprofundate de specialitate cu durata de cel puţin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2,5 p </w:t>
      </w:r>
    </w:p>
    <w:p w:rsidR="00442C61" w:rsidRPr="006E4EBD" w:rsidRDefault="00442C61" w:rsidP="00442C61">
      <w:pPr>
        <w:pStyle w:val="Default"/>
        <w:jc w:val="both"/>
        <w:rPr>
          <w:sz w:val="22"/>
          <w:szCs w:val="22"/>
          <w:lang w:val="ro-RO"/>
        </w:rPr>
      </w:pPr>
      <w:r w:rsidRPr="006E4EBD">
        <w:rPr>
          <w:sz w:val="22"/>
          <w:szCs w:val="22"/>
          <w:lang w:val="ro-RO"/>
        </w:rPr>
        <w:t xml:space="preserve">5. masterat în sistem postuniversitar sau un alt masterat în cadrul ciclului II de studii de studii universitare;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3 p </w:t>
      </w:r>
    </w:p>
    <w:p w:rsidR="00442C61" w:rsidRPr="006E4EBD" w:rsidRDefault="00442C61" w:rsidP="00442C61">
      <w:pPr>
        <w:pStyle w:val="Default"/>
        <w:jc w:val="both"/>
        <w:rPr>
          <w:sz w:val="22"/>
          <w:szCs w:val="22"/>
          <w:lang w:val="ro-RO"/>
        </w:rPr>
      </w:pPr>
      <w:r w:rsidRPr="006E4EBD">
        <w:rPr>
          <w:sz w:val="22"/>
          <w:szCs w:val="22"/>
          <w:lang w:val="ro-RO"/>
        </w:rPr>
        <w:t xml:space="preserve">6. cursuri de perfecţionare postuniversitară cu durata de cel puţin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2 p </w:t>
      </w:r>
    </w:p>
    <w:p w:rsidR="00442C61" w:rsidRPr="006E4EBD" w:rsidRDefault="00442C61" w:rsidP="00442C61">
      <w:pPr>
        <w:pStyle w:val="Default"/>
        <w:jc w:val="both"/>
        <w:rPr>
          <w:sz w:val="22"/>
          <w:szCs w:val="22"/>
          <w:lang w:val="ro-RO"/>
        </w:rPr>
      </w:pPr>
      <w:r w:rsidRPr="006E4EBD">
        <w:rPr>
          <w:sz w:val="22"/>
          <w:szCs w:val="22"/>
          <w:lang w:val="ro-RO"/>
        </w:rPr>
        <w:t xml:space="preserve">7. studii postuniversitare de specializare, academice postuniversitare cu durata mai mică de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2 p </w:t>
      </w:r>
    </w:p>
    <w:p w:rsidR="00442C61" w:rsidRPr="006E4EBD" w:rsidRDefault="00442C61" w:rsidP="00442C61">
      <w:pPr>
        <w:pStyle w:val="Default"/>
        <w:jc w:val="both"/>
        <w:rPr>
          <w:sz w:val="22"/>
          <w:szCs w:val="22"/>
          <w:lang w:val="ro-RO"/>
        </w:rPr>
      </w:pPr>
      <w:r w:rsidRPr="006E4EBD">
        <w:rPr>
          <w:sz w:val="22"/>
          <w:szCs w:val="22"/>
          <w:lang w:val="ro-RO"/>
        </w:rPr>
        <w:t xml:space="preserve">8. studii aprofundate de specialitate, cursuri de perfecţionare postuniversitară cu durata mai mică de 3 semestre. </w:t>
      </w:r>
    </w:p>
    <w:p w:rsidR="00442C61" w:rsidRPr="007F2B03" w:rsidRDefault="00442C61" w:rsidP="007F2B03">
      <w:pPr>
        <w:pStyle w:val="Default"/>
        <w:ind w:left="9360" w:firstLine="720"/>
        <w:jc w:val="right"/>
        <w:rPr>
          <w:b/>
          <w:sz w:val="22"/>
          <w:szCs w:val="22"/>
          <w:lang w:val="ro-RO"/>
        </w:rPr>
      </w:pPr>
      <w:r w:rsidRPr="007F2B03">
        <w:rPr>
          <w:b/>
          <w:sz w:val="22"/>
          <w:szCs w:val="22"/>
          <w:lang w:val="ro-RO"/>
        </w:rPr>
        <w:t xml:space="preserve">1 p </w:t>
      </w:r>
    </w:p>
    <w:p w:rsidR="006514BB" w:rsidRPr="006E4EBD" w:rsidRDefault="006514BB" w:rsidP="00442C61">
      <w:pPr>
        <w:pStyle w:val="Default"/>
        <w:jc w:val="both"/>
        <w:rPr>
          <w:i/>
          <w:iCs/>
          <w:sz w:val="22"/>
          <w:szCs w:val="22"/>
          <w:lang w:val="ro-RO"/>
        </w:rPr>
      </w:pPr>
    </w:p>
    <w:p w:rsidR="00442C61" w:rsidRPr="006E4EBD" w:rsidRDefault="00442C61" w:rsidP="00442C61">
      <w:pPr>
        <w:pStyle w:val="Default"/>
        <w:jc w:val="both"/>
        <w:rPr>
          <w:sz w:val="22"/>
          <w:szCs w:val="22"/>
          <w:lang w:val="ro-RO"/>
        </w:rPr>
      </w:pPr>
      <w:r w:rsidRPr="006E4EBD">
        <w:rPr>
          <w:i/>
          <w:iCs/>
          <w:sz w:val="22"/>
          <w:szCs w:val="22"/>
          <w:lang w:val="ro-RO"/>
        </w:rPr>
        <w:t xml:space="preserve">NOTĂ: </w:t>
      </w:r>
    </w:p>
    <w:p w:rsidR="006514BB" w:rsidRPr="006E4EBD" w:rsidRDefault="00442C61" w:rsidP="006514BB">
      <w:pPr>
        <w:pStyle w:val="Default"/>
        <w:jc w:val="both"/>
        <w:rPr>
          <w:i/>
          <w:iCs/>
          <w:sz w:val="22"/>
          <w:szCs w:val="22"/>
          <w:lang w:val="ro-RO"/>
        </w:rPr>
      </w:pPr>
      <w:r w:rsidRPr="006E4EBD">
        <w:rPr>
          <w:i/>
          <w:iCs/>
          <w:sz w:val="22"/>
          <w:szCs w:val="22"/>
          <w:lang w:val="ro-RO"/>
        </w:rPr>
        <w:t xml:space="preserve">1. Pentru profesorii pentru învăţământul preşcolar/primar care solicită trecerea prin transfer pentru restrângere de activitate/pretransfer în specializarea dobândită ulterior prin studii superioare se acordă punctajul corespunzător studiilor superioare de lungă/ciclului I de studii universitare de licenţă/ciclului II de studii universitare de masterat. </w:t>
      </w:r>
    </w:p>
    <w:p w:rsidR="00442C61" w:rsidRPr="006E4EBD" w:rsidRDefault="00442C61" w:rsidP="006514BB">
      <w:pPr>
        <w:pStyle w:val="Default"/>
        <w:spacing w:before="240"/>
        <w:jc w:val="both"/>
        <w:rPr>
          <w:color w:val="auto"/>
          <w:sz w:val="22"/>
          <w:szCs w:val="22"/>
          <w:lang w:val="ro-RO"/>
        </w:rPr>
      </w:pPr>
      <w:r w:rsidRPr="006E4EBD">
        <w:rPr>
          <w:i/>
          <w:iCs/>
          <w:color w:val="auto"/>
          <w:sz w:val="22"/>
          <w:szCs w:val="22"/>
          <w:lang w:val="ro-RO"/>
        </w:rPr>
        <w:t xml:space="preserve">2. Punctajul de la literele A-J nu se cumulează. </w:t>
      </w:r>
    </w:p>
    <w:p w:rsidR="00442C61" w:rsidRPr="006E4EBD" w:rsidRDefault="00442C61" w:rsidP="006514BB">
      <w:pPr>
        <w:pStyle w:val="Default"/>
        <w:spacing w:before="240"/>
        <w:jc w:val="both"/>
        <w:rPr>
          <w:color w:val="auto"/>
          <w:sz w:val="22"/>
          <w:szCs w:val="22"/>
          <w:lang w:val="ro-RO"/>
        </w:rPr>
      </w:pPr>
      <w:r w:rsidRPr="006E4EBD">
        <w:rPr>
          <w:i/>
          <w:iCs/>
          <w:color w:val="auto"/>
          <w:sz w:val="22"/>
          <w:szCs w:val="22"/>
          <w:lang w:val="ro-RO"/>
        </w:rPr>
        <w:t xml:space="preserve">3. Punctajul de la literele J-K se cumulează şi se acordă pentru fiecare formă de pregătire, finalizată, universitară/postuniversitară de la litera K punctele 1-8. </w:t>
      </w:r>
    </w:p>
    <w:p w:rsidR="006514BB" w:rsidRPr="006E4EBD" w:rsidRDefault="006514BB" w:rsidP="00442C61">
      <w:pPr>
        <w:pStyle w:val="Default"/>
        <w:jc w:val="both"/>
        <w:rPr>
          <w:b/>
          <w:bCs/>
          <w:color w:val="auto"/>
          <w:sz w:val="22"/>
          <w:szCs w:val="22"/>
          <w:lang w:val="ro-RO"/>
        </w:rPr>
      </w:pPr>
    </w:p>
    <w:p w:rsidR="00442C61" w:rsidRPr="006E4EBD" w:rsidRDefault="00442C61" w:rsidP="00442C61">
      <w:pPr>
        <w:pStyle w:val="Default"/>
        <w:jc w:val="both"/>
        <w:rPr>
          <w:b/>
          <w:color w:val="auto"/>
          <w:sz w:val="22"/>
          <w:szCs w:val="22"/>
          <w:lang w:val="ro-RO"/>
        </w:rPr>
      </w:pPr>
      <w:r w:rsidRPr="006E4EBD">
        <w:rPr>
          <w:b/>
          <w:bCs/>
          <w:color w:val="auto"/>
          <w:sz w:val="22"/>
          <w:szCs w:val="22"/>
          <w:lang w:val="ro-RO"/>
        </w:rPr>
        <w:t xml:space="preserve">II. </w:t>
      </w:r>
      <w:r w:rsidRPr="006E4EBD">
        <w:rPr>
          <w:b/>
          <w:color w:val="auto"/>
          <w:sz w:val="22"/>
          <w:szCs w:val="22"/>
          <w:lang w:val="ro-RO"/>
        </w:rPr>
        <w:t xml:space="preserve">(1) Gradul didactic: </w:t>
      </w:r>
    </w:p>
    <w:p w:rsidR="00442C61" w:rsidRPr="006E4EBD" w:rsidRDefault="00442C61" w:rsidP="00442C61">
      <w:pPr>
        <w:pStyle w:val="Default"/>
        <w:jc w:val="both"/>
        <w:rPr>
          <w:color w:val="auto"/>
          <w:sz w:val="22"/>
          <w:szCs w:val="22"/>
          <w:lang w:val="ro-RO"/>
        </w:rPr>
      </w:pP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a) Definitivat - 4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b) Gradul didactic II - 7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c) Gradul didactic I sau doctorat echivalat cu gradul didactic I - 10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d) Grad didactic I obţinut pe bază de examene, urmat de doctorat în domeniul specializării/specializărilor înscrise pe diploma de licenţă - 14 p.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(2) Categorii pentru antrenori: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a) Categoria a IV-a - 4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b) Categoriile a II-a şi a III-a - 7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c) Categoria I - 10 p.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(3) Media de absolvire pentru debutanți (0 – 2 ani) sau antrenori categoria a V-a:.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Media 10 - 3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Media 9 - 9,99 - 2,5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Media 8 - 8,99 - 2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Media 7 - 7,99 - 1,5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Media 6 - 6,99 - 1 p; </w:t>
      </w:r>
    </w:p>
    <w:p w:rsidR="00442C61" w:rsidRPr="006E4EBD" w:rsidRDefault="00442C61" w:rsidP="006514BB">
      <w:pPr>
        <w:pStyle w:val="Default"/>
        <w:spacing w:before="240"/>
        <w:jc w:val="both"/>
        <w:rPr>
          <w:color w:val="auto"/>
          <w:sz w:val="22"/>
          <w:szCs w:val="22"/>
          <w:lang w:val="ro-RO"/>
        </w:rPr>
      </w:pPr>
      <w:r w:rsidRPr="006E4EBD">
        <w:rPr>
          <w:i/>
          <w:iCs/>
          <w:color w:val="auto"/>
          <w:sz w:val="22"/>
          <w:szCs w:val="22"/>
          <w:lang w:val="ro-RO"/>
        </w:rPr>
        <w:t xml:space="preserve">NOTĂ: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1. Punctajul pentru grade didactice şi categorii pentru antrenori nu se cumulează.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2. Se punctează ultimul grad didactic/doctorat dobândit, respectiv ultima categorie dobândită.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3. La punctajul corespunzător gradului didactic mai sus menționat se adaugă câte 2 (două) puncte pentru fiecare grad didactic la care s-a obţinut media 10 (definitivat, gradul didactic II, respectiv gradul didactic I).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4. Personalului didactic căruia i s-a acordat gradul didactic I pe baza calificativului “admis” i se echivalează acest calificativ cu media 10. </w:t>
      </w:r>
    </w:p>
    <w:p w:rsidR="006514BB" w:rsidRPr="006E4EBD" w:rsidRDefault="006514BB" w:rsidP="00442C61">
      <w:pPr>
        <w:pStyle w:val="Default"/>
        <w:jc w:val="both"/>
        <w:rPr>
          <w:b/>
          <w:bCs/>
          <w:color w:val="auto"/>
          <w:sz w:val="22"/>
          <w:szCs w:val="22"/>
          <w:lang w:val="ro-RO"/>
        </w:rPr>
      </w:pPr>
    </w:p>
    <w:p w:rsidR="00442C61" w:rsidRPr="006E4EBD" w:rsidRDefault="00442C61" w:rsidP="00442C61">
      <w:pPr>
        <w:pStyle w:val="Default"/>
        <w:jc w:val="both"/>
        <w:rPr>
          <w:b/>
          <w:color w:val="auto"/>
          <w:sz w:val="22"/>
          <w:szCs w:val="22"/>
          <w:lang w:val="ro-RO"/>
        </w:rPr>
      </w:pPr>
      <w:r w:rsidRPr="006E4EBD">
        <w:rPr>
          <w:b/>
          <w:bCs/>
          <w:color w:val="auto"/>
          <w:sz w:val="22"/>
          <w:szCs w:val="22"/>
          <w:lang w:val="ro-RO"/>
        </w:rPr>
        <w:t xml:space="preserve">III. </w:t>
      </w:r>
      <w:r w:rsidRPr="006E4EBD">
        <w:rPr>
          <w:b/>
          <w:color w:val="auto"/>
          <w:sz w:val="22"/>
          <w:szCs w:val="22"/>
          <w:lang w:val="ro-RO"/>
        </w:rPr>
        <w:t xml:space="preserve">Rezultatele obţinute în activitatea didactică. </w:t>
      </w:r>
    </w:p>
    <w:p w:rsidR="00442C61" w:rsidRPr="006E4EBD" w:rsidRDefault="00442C61" w:rsidP="00442C61">
      <w:pPr>
        <w:pStyle w:val="Default"/>
        <w:jc w:val="both"/>
        <w:rPr>
          <w:color w:val="auto"/>
          <w:sz w:val="22"/>
          <w:szCs w:val="22"/>
          <w:lang w:val="ro-RO"/>
        </w:rPr>
      </w:pP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Calificativele obţinute în ultimii doi ani şcolari încheiaţi (2013/2014 şi 2014/2015) şi echivalentul acestora în puncte: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Foarte bine - 10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Bine - 7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Satisfăcător - 2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Nesatisfăcător - 0 p. </w:t>
      </w:r>
    </w:p>
    <w:p w:rsidR="00442C61" w:rsidRPr="006E4EBD" w:rsidRDefault="00442C61" w:rsidP="006514BB">
      <w:pPr>
        <w:pStyle w:val="Default"/>
        <w:spacing w:before="240"/>
        <w:jc w:val="both"/>
        <w:rPr>
          <w:color w:val="auto"/>
          <w:sz w:val="22"/>
          <w:szCs w:val="22"/>
          <w:lang w:val="ro-RO"/>
        </w:rPr>
      </w:pPr>
      <w:r w:rsidRPr="006E4EBD">
        <w:rPr>
          <w:i/>
          <w:iCs/>
          <w:color w:val="auto"/>
          <w:sz w:val="22"/>
          <w:szCs w:val="22"/>
          <w:lang w:val="ro-RO"/>
        </w:rPr>
        <w:t xml:space="preserve">NOTĂ: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a) Pentru absolvenţii promoţiei 2015 şi debutanţii aflaţi în primul an de activitate se ia în considerare calificativul parţial din anul şcolar 2015-2016.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b) Pentru absolvenţii promoţiei 2014 şi debutanţii aflaţi în al doilea an de activitate se iau în considerare calificativul pentru anul şcolar 2014-2015 şi calificativul parţial din anul şcolar 2015-2016.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c) În cazul întreruperii activităţii la catedră, în perioada ultimilor doi ani şcolari, se iau în considerare calificativele pentru ultimii doi ani şcolari în care cadrul didactic şi-a desfăşurat activitatea.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d) În cererea fiecărui cadru didactic se va trece media punctajului celor două calificative, cu excepţia situaţiilor de la punctul a). </w:t>
      </w:r>
    </w:p>
    <w:p w:rsidR="006514BB" w:rsidRPr="006E4EBD" w:rsidRDefault="006514BB" w:rsidP="00442C61">
      <w:pPr>
        <w:pStyle w:val="Default"/>
        <w:jc w:val="both"/>
        <w:rPr>
          <w:b/>
          <w:bCs/>
          <w:color w:val="auto"/>
          <w:sz w:val="22"/>
          <w:szCs w:val="22"/>
          <w:lang w:val="ro-RO"/>
        </w:rPr>
      </w:pPr>
    </w:p>
    <w:p w:rsidR="006514BB" w:rsidRPr="006E4EBD" w:rsidRDefault="006514BB" w:rsidP="00442C61">
      <w:pPr>
        <w:pStyle w:val="Default"/>
        <w:jc w:val="both"/>
        <w:rPr>
          <w:b/>
          <w:bCs/>
          <w:color w:val="auto"/>
          <w:sz w:val="22"/>
          <w:szCs w:val="22"/>
          <w:lang w:val="ro-RO"/>
        </w:rPr>
      </w:pPr>
    </w:p>
    <w:p w:rsidR="006514BB" w:rsidRPr="006E4EBD" w:rsidRDefault="006514BB" w:rsidP="00442C61">
      <w:pPr>
        <w:pStyle w:val="Default"/>
        <w:jc w:val="both"/>
        <w:rPr>
          <w:b/>
          <w:bCs/>
          <w:color w:val="auto"/>
          <w:sz w:val="22"/>
          <w:szCs w:val="22"/>
          <w:lang w:val="ro-RO"/>
        </w:rPr>
      </w:pPr>
    </w:p>
    <w:p w:rsidR="006514BB" w:rsidRPr="006E4EBD" w:rsidRDefault="006514BB" w:rsidP="00442C61">
      <w:pPr>
        <w:pStyle w:val="Default"/>
        <w:jc w:val="both"/>
        <w:rPr>
          <w:b/>
          <w:bCs/>
          <w:color w:val="auto"/>
          <w:sz w:val="22"/>
          <w:szCs w:val="22"/>
          <w:lang w:val="ro-RO"/>
        </w:rPr>
      </w:pPr>
    </w:p>
    <w:p w:rsidR="00442C61" w:rsidRPr="006E4EBD" w:rsidRDefault="00442C61" w:rsidP="00442C61">
      <w:pPr>
        <w:pStyle w:val="Default"/>
        <w:jc w:val="both"/>
        <w:rPr>
          <w:b/>
          <w:color w:val="auto"/>
          <w:sz w:val="22"/>
          <w:szCs w:val="22"/>
          <w:lang w:val="ro-RO"/>
        </w:rPr>
      </w:pPr>
      <w:r w:rsidRPr="006E4EBD">
        <w:rPr>
          <w:b/>
          <w:bCs/>
          <w:color w:val="auto"/>
          <w:sz w:val="22"/>
          <w:szCs w:val="22"/>
          <w:lang w:val="ro-RO"/>
        </w:rPr>
        <w:t xml:space="preserve">IV. </w:t>
      </w:r>
      <w:r w:rsidRPr="006E4EBD">
        <w:rPr>
          <w:b/>
          <w:color w:val="auto"/>
          <w:sz w:val="22"/>
          <w:szCs w:val="22"/>
          <w:lang w:val="ro-RO"/>
        </w:rPr>
        <w:t xml:space="preserve">Activitatea metodică şi ştiinţifică dovedită prin documente justificative. </w:t>
      </w:r>
    </w:p>
    <w:p w:rsidR="00442C61" w:rsidRPr="006E4EBD" w:rsidRDefault="00442C61" w:rsidP="00442C61">
      <w:pPr>
        <w:pStyle w:val="Default"/>
        <w:jc w:val="both"/>
        <w:rPr>
          <w:color w:val="auto"/>
          <w:sz w:val="22"/>
          <w:szCs w:val="22"/>
          <w:lang w:val="ro-RO"/>
        </w:rPr>
      </w:pP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1) Se punctează activitatea din ultimii 2 ani şcolari încheiaţi(*) (2013/2014 şi 2014/2015) la nivelul: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a) unităţii de învăţământ (de exemplu: activitate în comisia metodică, în asociații profesionale ale cadrelor didactice, în structuri consultative de dialog social, rezultate la concursuri şi olimpiade şcolare, alte activităţi şi responsabilități); </w:t>
      </w:r>
    </w:p>
    <w:p w:rsidR="00442C61" w:rsidRPr="007F2B03" w:rsidRDefault="00442C61" w:rsidP="007F2B03">
      <w:pPr>
        <w:pStyle w:val="Default"/>
        <w:ind w:left="9360"/>
        <w:jc w:val="right"/>
        <w:rPr>
          <w:b/>
          <w:color w:val="auto"/>
          <w:sz w:val="22"/>
          <w:szCs w:val="22"/>
          <w:lang w:val="ro-RO"/>
        </w:rPr>
      </w:pPr>
      <w:r w:rsidRPr="007F2B03">
        <w:rPr>
          <w:b/>
          <w:color w:val="auto"/>
          <w:sz w:val="22"/>
          <w:szCs w:val="22"/>
          <w:lang w:val="ro-RO"/>
        </w:rPr>
        <w:t xml:space="preserve">max. 6 p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b) judeţului/municipiului Bucureşti (de exemplu: metodist al inspectoratului şcolar judeţean/al municipiului Bucureşti/Casei Corpului Didactic, formator local, membru al comisiei consultative pe discipline, membru al consiliului consultativ, membru în asociații profesionale ale cadrelor didactice, membru în comisii de elaborare de subiecte şi de evaluare în cadrul concursurilor şcolare/de ocupare a posturilor vacante/rezervate organizate la nivel local/judeţean, rezultate la concursuri şi olimpiade şcolare locale/judeţene, altele); </w:t>
      </w:r>
    </w:p>
    <w:p w:rsidR="00442C61" w:rsidRPr="007F2B03" w:rsidRDefault="00442C61" w:rsidP="007F2B03">
      <w:pPr>
        <w:pStyle w:val="Default"/>
        <w:ind w:left="8640" w:firstLine="720"/>
        <w:jc w:val="right"/>
        <w:rPr>
          <w:b/>
          <w:color w:val="auto"/>
          <w:sz w:val="22"/>
          <w:szCs w:val="22"/>
          <w:lang w:val="ro-RO"/>
        </w:rPr>
      </w:pPr>
      <w:r w:rsidRPr="007F2B03">
        <w:rPr>
          <w:b/>
          <w:color w:val="auto"/>
          <w:sz w:val="22"/>
          <w:szCs w:val="22"/>
          <w:lang w:val="ro-RO"/>
        </w:rPr>
        <w:t xml:space="preserve">max. 8 p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c) naţional (de exemplu: formator naţional, membru al comisiei naţionale de specialitate sau al altor consilii/comisii naţionale menţionate în Legea nr. 1/2011 cu modificările şi completările ulterioare, rezultate la concursuri şi olimpiade şcolare, altele); </w:t>
      </w:r>
    </w:p>
    <w:p w:rsidR="006514BB" w:rsidRPr="007F2B03" w:rsidRDefault="006514BB" w:rsidP="007F2B03">
      <w:pPr>
        <w:pStyle w:val="Default"/>
        <w:ind w:left="8640" w:firstLine="720"/>
        <w:jc w:val="right"/>
        <w:rPr>
          <w:b/>
          <w:color w:val="auto"/>
          <w:sz w:val="22"/>
          <w:szCs w:val="22"/>
          <w:lang w:val="ro-RO"/>
        </w:rPr>
      </w:pPr>
      <w:r w:rsidRPr="007F2B03">
        <w:rPr>
          <w:b/>
          <w:color w:val="auto"/>
          <w:sz w:val="22"/>
          <w:szCs w:val="22"/>
          <w:lang w:val="ro-RO"/>
        </w:rPr>
        <w:t xml:space="preserve">max. 10 p </w:t>
      </w:r>
    </w:p>
    <w:p w:rsidR="006514BB" w:rsidRPr="006E4EBD" w:rsidRDefault="006514BB" w:rsidP="006514BB">
      <w:pPr>
        <w:pStyle w:val="Default"/>
        <w:jc w:val="both"/>
        <w:rPr>
          <w:color w:val="auto"/>
          <w:sz w:val="22"/>
          <w:szCs w:val="22"/>
          <w:lang w:val="ro-RO"/>
        </w:rPr>
      </w:pPr>
      <w:r w:rsidRPr="006E4EBD">
        <w:rPr>
          <w:color w:val="auto"/>
          <w:sz w:val="22"/>
          <w:szCs w:val="22"/>
          <w:lang w:val="ro-RO"/>
        </w:rPr>
        <w:t xml:space="preserve">d) internațional (performanţe profesionale, lucrări publicate, rezultate la concursuri şi olimpiade şcolare, participări la seminarii, simpozioane, conferințe, congrese sau organizarea de seminarii, simpozioane, conferințe, altele). </w:t>
      </w:r>
    </w:p>
    <w:p w:rsidR="006514BB" w:rsidRPr="007F2B03" w:rsidRDefault="006514BB" w:rsidP="007F2B03">
      <w:pPr>
        <w:pStyle w:val="Default"/>
        <w:spacing w:before="240"/>
        <w:ind w:left="8640" w:firstLine="720"/>
        <w:jc w:val="right"/>
        <w:rPr>
          <w:b/>
          <w:color w:val="auto"/>
          <w:sz w:val="22"/>
          <w:szCs w:val="22"/>
          <w:lang w:val="ro-RO"/>
        </w:rPr>
      </w:pPr>
      <w:r w:rsidRPr="007F2B03">
        <w:rPr>
          <w:b/>
          <w:color w:val="auto"/>
          <w:sz w:val="22"/>
          <w:szCs w:val="22"/>
          <w:lang w:val="ro-RO"/>
        </w:rPr>
        <w:t xml:space="preserve">max. 12 p </w:t>
      </w:r>
    </w:p>
    <w:p w:rsidR="006514BB" w:rsidRPr="006E4EBD" w:rsidRDefault="006514BB" w:rsidP="006514BB">
      <w:pPr>
        <w:pStyle w:val="Default"/>
        <w:jc w:val="both"/>
        <w:rPr>
          <w:color w:val="auto"/>
          <w:sz w:val="22"/>
          <w:szCs w:val="22"/>
          <w:lang w:val="ro-RO"/>
        </w:rPr>
      </w:pPr>
      <w:r w:rsidRPr="006E4EBD">
        <w:rPr>
          <w:color w:val="auto"/>
          <w:sz w:val="22"/>
          <w:szCs w:val="22"/>
          <w:lang w:val="ro-RO"/>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6514BB" w:rsidRPr="006E4EBD" w:rsidRDefault="006514BB" w:rsidP="006514BB">
      <w:pPr>
        <w:pStyle w:val="Default"/>
        <w:jc w:val="both"/>
        <w:rPr>
          <w:color w:val="auto"/>
          <w:sz w:val="22"/>
          <w:szCs w:val="22"/>
          <w:lang w:val="ro-RO"/>
        </w:rPr>
      </w:pPr>
      <w:r w:rsidRPr="006E4EBD">
        <w:rPr>
          <w:color w:val="auto"/>
          <w:sz w:val="22"/>
          <w:szCs w:val="22"/>
          <w:lang w:val="ro-RO"/>
        </w:rPr>
        <w:t xml:space="preserve">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 </w:t>
      </w:r>
    </w:p>
    <w:p w:rsidR="006514BB" w:rsidRPr="006E4EBD" w:rsidRDefault="006514BB" w:rsidP="006514BB">
      <w:pPr>
        <w:pStyle w:val="Default"/>
        <w:spacing w:before="240"/>
        <w:jc w:val="both"/>
        <w:rPr>
          <w:color w:val="auto"/>
          <w:sz w:val="22"/>
          <w:szCs w:val="22"/>
          <w:lang w:val="ro-RO"/>
        </w:rPr>
      </w:pPr>
      <w:r w:rsidRPr="006E4EBD">
        <w:rPr>
          <w:i/>
          <w:iCs/>
          <w:color w:val="auto"/>
          <w:sz w:val="22"/>
          <w:szCs w:val="22"/>
          <w:lang w:val="ro-RO"/>
        </w:rPr>
        <w:t xml:space="preserve">NOTĂ: </w:t>
      </w:r>
    </w:p>
    <w:p w:rsidR="006514BB" w:rsidRPr="006E4EBD" w:rsidRDefault="006514BB" w:rsidP="006514BB">
      <w:pPr>
        <w:pStyle w:val="Default"/>
        <w:jc w:val="both"/>
        <w:rPr>
          <w:color w:val="auto"/>
          <w:sz w:val="22"/>
          <w:szCs w:val="22"/>
          <w:lang w:val="ro-RO"/>
        </w:rPr>
      </w:pPr>
      <w:r w:rsidRPr="006E4EBD">
        <w:rPr>
          <w:i/>
          <w:iCs/>
          <w:color w:val="auto"/>
          <w:sz w:val="22"/>
          <w:szCs w:val="22"/>
          <w:lang w:val="ro-RO"/>
        </w:rPr>
        <w:t xml:space="preserve">a) Pentru absolvenţii promoţiei 2015 şi debutanţii aflaţi în primul an de activitate se ia în considerare activitatea metodică şi ştiinţifică din anul şcolar 2015-2016. </w:t>
      </w:r>
    </w:p>
    <w:p w:rsidR="006514BB" w:rsidRPr="006E4EBD" w:rsidRDefault="006514BB" w:rsidP="006514BB">
      <w:pPr>
        <w:pStyle w:val="Default"/>
        <w:jc w:val="both"/>
        <w:rPr>
          <w:color w:val="auto"/>
          <w:sz w:val="22"/>
          <w:szCs w:val="22"/>
          <w:lang w:val="ro-RO"/>
        </w:rPr>
      </w:pPr>
      <w:r w:rsidRPr="006E4EBD">
        <w:rPr>
          <w:i/>
          <w:iCs/>
          <w:color w:val="auto"/>
          <w:sz w:val="22"/>
          <w:szCs w:val="22"/>
          <w:lang w:val="ro-RO"/>
        </w:rPr>
        <w:t xml:space="preserve">b) Pentru absolvenţii promoţiei 2014 şi debutanţii aflaţi în al doilea an de activitate se ia în considerare activitatea metodică şi ştiinţifică din anul şcolar 2014-2015. </w:t>
      </w:r>
    </w:p>
    <w:p w:rsidR="006514BB" w:rsidRPr="006E4EBD" w:rsidRDefault="006514BB" w:rsidP="006514BB">
      <w:pPr>
        <w:pStyle w:val="Default"/>
        <w:jc w:val="both"/>
        <w:rPr>
          <w:color w:val="auto"/>
          <w:sz w:val="22"/>
          <w:szCs w:val="22"/>
          <w:lang w:val="ro-RO"/>
        </w:rPr>
      </w:pPr>
      <w:r w:rsidRPr="006E4EBD">
        <w:rPr>
          <w:i/>
          <w:iCs/>
          <w:color w:val="auto"/>
          <w:sz w:val="22"/>
          <w:szCs w:val="22"/>
          <w:lang w:val="ro-RO"/>
        </w:rPr>
        <w:t xml:space="preserve">c) La nivelul şcolii se acordă 1 punct suplimentar, cadrelor didactice care au lucrat în ultimii doi ani şcolari încheiaţi la grupă/clasă cu copii/elevi integrați proveniți din învăţământul special, față de punctajul acordat la punctul IV.1.a). </w:t>
      </w:r>
    </w:p>
    <w:p w:rsidR="006514BB" w:rsidRPr="006E4EBD" w:rsidRDefault="006514BB" w:rsidP="006514BB">
      <w:pPr>
        <w:pStyle w:val="Default"/>
        <w:jc w:val="both"/>
        <w:rPr>
          <w:color w:val="auto"/>
          <w:sz w:val="22"/>
          <w:szCs w:val="22"/>
          <w:lang w:val="ro-RO"/>
        </w:rPr>
      </w:pPr>
      <w:r w:rsidRPr="006E4EBD">
        <w:rPr>
          <w:i/>
          <w:iCs/>
          <w:color w:val="auto"/>
          <w:sz w:val="22"/>
          <w:szCs w:val="22"/>
          <w:lang w:val="ro-RO"/>
        </w:rPr>
        <w:t xml:space="preserve">d) În cazul întreruperii activităţii la catedră, în perioada ultimilor doi ani şcolari încheiaţi, se ia în considerare activitatea metodică şi ştiinţifică din ultimii doi ani şcolari în care cadrul didactic şi-a desfăşurat activitatea.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2) Participare în colective de elaborare a unor acte normative şi legislative vizând calitatea activităţii specifice domeniului învăţământ, în ultimii 5 (cinci) ani calendaristici (la data depunerii dosarului la inspectoratul şcolar):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a) metodologii, regulamente, instrucțiuni aprobate de Ministerul Educaţiei şi Cercetării Ştiinţifice (participarea în colective de elaborare); </w:t>
      </w:r>
    </w:p>
    <w:p w:rsidR="00442C61" w:rsidRPr="00747055" w:rsidRDefault="00442C61" w:rsidP="00747055">
      <w:pPr>
        <w:pStyle w:val="Default"/>
        <w:ind w:left="2880"/>
        <w:jc w:val="both"/>
        <w:rPr>
          <w:b/>
          <w:color w:val="auto"/>
          <w:sz w:val="22"/>
          <w:szCs w:val="22"/>
          <w:lang w:val="ro-RO"/>
        </w:rPr>
      </w:pPr>
      <w:r w:rsidRPr="00747055">
        <w:rPr>
          <w:b/>
          <w:color w:val="auto"/>
          <w:sz w:val="22"/>
          <w:szCs w:val="22"/>
          <w:lang w:val="ro-RO"/>
        </w:rPr>
        <w:t xml:space="preserve">2p/metodologie, regulament, instrucțiune, max. 6 p pentru toate actele normative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b) programe şcolare, aprobate de Ministerul Educaţiei şi Cercetării Ştiinţifice (participarea în colective de elaborare); </w:t>
      </w:r>
    </w:p>
    <w:p w:rsidR="00442C61" w:rsidRPr="00747055" w:rsidRDefault="00442C61" w:rsidP="00747055">
      <w:pPr>
        <w:pStyle w:val="Default"/>
        <w:ind w:left="5040"/>
        <w:jc w:val="both"/>
        <w:rPr>
          <w:b/>
          <w:color w:val="auto"/>
          <w:sz w:val="22"/>
          <w:szCs w:val="22"/>
          <w:lang w:val="ro-RO"/>
        </w:rPr>
      </w:pPr>
      <w:r w:rsidRPr="00747055">
        <w:rPr>
          <w:b/>
          <w:color w:val="auto"/>
          <w:sz w:val="22"/>
          <w:szCs w:val="22"/>
          <w:lang w:val="ro-RO"/>
        </w:rPr>
        <w:t xml:space="preserve">1 p/programă şcolară, max. 4 p pentru toate programele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c) manuale şcolare aprobate de Ministerul Educaţiei şi Cercetării Ştiinţifice; </w:t>
      </w:r>
    </w:p>
    <w:p w:rsidR="00442C61" w:rsidRPr="00747055" w:rsidRDefault="006514BB" w:rsidP="006514BB">
      <w:pPr>
        <w:pStyle w:val="Default"/>
        <w:ind w:left="6480"/>
        <w:jc w:val="both"/>
        <w:rPr>
          <w:b/>
          <w:color w:val="auto"/>
          <w:sz w:val="22"/>
          <w:szCs w:val="22"/>
          <w:lang w:val="ro-RO"/>
        </w:rPr>
      </w:pPr>
      <w:r w:rsidRPr="006E4EBD">
        <w:rPr>
          <w:color w:val="auto"/>
          <w:sz w:val="22"/>
          <w:szCs w:val="22"/>
          <w:lang w:val="ro-RO"/>
        </w:rPr>
        <w:t xml:space="preserve">   </w:t>
      </w:r>
      <w:r w:rsidRPr="00747055">
        <w:rPr>
          <w:b/>
          <w:color w:val="auto"/>
          <w:sz w:val="22"/>
          <w:szCs w:val="22"/>
          <w:lang w:val="ro-RO"/>
        </w:rPr>
        <w:t xml:space="preserve">  </w:t>
      </w:r>
      <w:r w:rsidR="00442C61" w:rsidRPr="00747055">
        <w:rPr>
          <w:b/>
          <w:color w:val="auto"/>
          <w:sz w:val="22"/>
          <w:szCs w:val="22"/>
          <w:lang w:val="ro-RO"/>
        </w:rPr>
        <w:t xml:space="preserve">7 p/manual/împărțite la numărul de autori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d) monografii/lucrări ştiinţifice înregistrate ISBN; </w:t>
      </w:r>
    </w:p>
    <w:p w:rsidR="00442C61" w:rsidRPr="00747055" w:rsidRDefault="00442C61" w:rsidP="00747055">
      <w:pPr>
        <w:pStyle w:val="Default"/>
        <w:ind w:left="5040"/>
        <w:jc w:val="right"/>
        <w:rPr>
          <w:b/>
          <w:color w:val="auto"/>
          <w:sz w:val="22"/>
          <w:szCs w:val="22"/>
          <w:lang w:val="ro-RO"/>
        </w:rPr>
      </w:pPr>
      <w:r w:rsidRPr="00747055">
        <w:rPr>
          <w:b/>
          <w:color w:val="auto"/>
          <w:sz w:val="22"/>
          <w:szCs w:val="22"/>
          <w:lang w:val="ro-RO"/>
        </w:rPr>
        <w:t xml:space="preserve">5 p/lucrare/monografie/împărțite la numărul de autori </w:t>
      </w:r>
    </w:p>
    <w:p w:rsidR="00442C61" w:rsidRPr="00747055" w:rsidRDefault="006514BB" w:rsidP="00747055">
      <w:pPr>
        <w:pStyle w:val="Default"/>
        <w:ind w:left="5040"/>
        <w:jc w:val="right"/>
        <w:rPr>
          <w:b/>
          <w:color w:val="auto"/>
          <w:sz w:val="22"/>
          <w:szCs w:val="22"/>
          <w:lang w:val="ro-RO"/>
        </w:rPr>
      </w:pPr>
      <w:r w:rsidRPr="00747055">
        <w:rPr>
          <w:b/>
          <w:color w:val="auto"/>
          <w:sz w:val="22"/>
          <w:szCs w:val="22"/>
          <w:lang w:val="ro-RO"/>
        </w:rPr>
        <w:t xml:space="preserve">   </w:t>
      </w:r>
      <w:r w:rsidR="00442C61" w:rsidRPr="00747055">
        <w:rPr>
          <w:b/>
          <w:color w:val="auto"/>
          <w:sz w:val="22"/>
          <w:szCs w:val="22"/>
          <w:lang w:val="ro-RO"/>
        </w:rPr>
        <w:t xml:space="preserve">dar nu mai mult de 10 p pentru toate monografiile/lucrările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e) ghiduri metodologice sau alte auxiliare curriculare/de sprijin; </w:t>
      </w:r>
    </w:p>
    <w:p w:rsidR="00442C61" w:rsidRPr="00747055" w:rsidRDefault="006514BB" w:rsidP="00747055">
      <w:pPr>
        <w:pStyle w:val="Default"/>
        <w:ind w:left="6480"/>
        <w:jc w:val="right"/>
        <w:rPr>
          <w:b/>
          <w:color w:val="auto"/>
          <w:sz w:val="22"/>
          <w:szCs w:val="22"/>
          <w:lang w:val="ro-RO"/>
        </w:rPr>
      </w:pPr>
      <w:r w:rsidRPr="006E4EBD">
        <w:rPr>
          <w:color w:val="auto"/>
          <w:sz w:val="22"/>
          <w:szCs w:val="22"/>
          <w:lang w:val="ro-RO"/>
        </w:rPr>
        <w:t xml:space="preserve">     </w:t>
      </w:r>
      <w:r w:rsidR="00442C61" w:rsidRPr="00747055">
        <w:rPr>
          <w:b/>
          <w:color w:val="auto"/>
          <w:sz w:val="22"/>
          <w:szCs w:val="22"/>
          <w:lang w:val="ro-RO"/>
        </w:rPr>
        <w:t xml:space="preserve">1 p pentru fiecare ghid/auxiliar curricular/ </w:t>
      </w:r>
    </w:p>
    <w:p w:rsidR="00442C61" w:rsidRPr="00747055" w:rsidRDefault="006514BB" w:rsidP="00747055">
      <w:pPr>
        <w:pStyle w:val="Default"/>
        <w:ind w:left="7200"/>
        <w:jc w:val="right"/>
        <w:rPr>
          <w:b/>
          <w:color w:val="auto"/>
          <w:sz w:val="22"/>
          <w:szCs w:val="22"/>
          <w:lang w:val="ro-RO"/>
        </w:rPr>
      </w:pPr>
      <w:r w:rsidRPr="00747055">
        <w:rPr>
          <w:b/>
          <w:color w:val="auto"/>
          <w:sz w:val="22"/>
          <w:szCs w:val="22"/>
          <w:lang w:val="ro-RO"/>
        </w:rPr>
        <w:t xml:space="preserve">           </w:t>
      </w:r>
      <w:r w:rsidR="00442C61" w:rsidRPr="00747055">
        <w:rPr>
          <w:b/>
          <w:color w:val="auto"/>
          <w:sz w:val="22"/>
          <w:szCs w:val="22"/>
          <w:lang w:val="ro-RO"/>
        </w:rPr>
        <w:t xml:space="preserve">împărțite la numărul de autori, </w:t>
      </w:r>
    </w:p>
    <w:p w:rsidR="00442C61" w:rsidRPr="00747055" w:rsidRDefault="006514BB" w:rsidP="00747055">
      <w:pPr>
        <w:pStyle w:val="Default"/>
        <w:ind w:left="6480" w:firstLine="720"/>
        <w:jc w:val="right"/>
        <w:rPr>
          <w:b/>
          <w:color w:val="auto"/>
          <w:sz w:val="22"/>
          <w:szCs w:val="22"/>
          <w:lang w:val="ro-RO"/>
        </w:rPr>
      </w:pPr>
      <w:r w:rsidRPr="00747055">
        <w:rPr>
          <w:b/>
          <w:color w:val="auto"/>
          <w:sz w:val="22"/>
          <w:szCs w:val="22"/>
          <w:lang w:val="ro-RO"/>
        </w:rPr>
        <w:t xml:space="preserve">   </w:t>
      </w:r>
      <w:r w:rsidR="00442C61" w:rsidRPr="00747055">
        <w:rPr>
          <w:b/>
          <w:color w:val="auto"/>
          <w:sz w:val="22"/>
          <w:szCs w:val="22"/>
          <w:lang w:val="ro-RO"/>
        </w:rPr>
        <w:t xml:space="preserve">dar nu mai mult de 4 p pentru toate </w:t>
      </w:r>
    </w:p>
    <w:p w:rsidR="00442C61" w:rsidRPr="006E4EBD" w:rsidRDefault="00442C61" w:rsidP="00747055">
      <w:pPr>
        <w:pStyle w:val="Default"/>
        <w:ind w:left="7200" w:firstLine="720"/>
        <w:jc w:val="right"/>
        <w:rPr>
          <w:color w:val="auto"/>
          <w:sz w:val="22"/>
          <w:szCs w:val="22"/>
          <w:lang w:val="ro-RO"/>
        </w:rPr>
      </w:pPr>
      <w:r w:rsidRPr="00747055">
        <w:rPr>
          <w:b/>
          <w:color w:val="auto"/>
          <w:sz w:val="22"/>
          <w:szCs w:val="22"/>
          <w:lang w:val="ro-RO"/>
        </w:rPr>
        <w:t>ghidurile/auxiliare curriculare</w:t>
      </w:r>
      <w:r w:rsidRPr="006E4EBD">
        <w:rPr>
          <w:color w:val="auto"/>
          <w:sz w:val="22"/>
          <w:szCs w:val="22"/>
          <w:lang w:val="ro-RO"/>
        </w:rPr>
        <w:t xml:space="preserv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f) articole de specialitate/studii de specialitate, publicate în reviste de specialitate, la nivel judeţean sau naţional înregistrate cu ISSN; </w:t>
      </w:r>
    </w:p>
    <w:p w:rsidR="00442C61" w:rsidRPr="00747055" w:rsidRDefault="00442C61" w:rsidP="00747055">
      <w:pPr>
        <w:pStyle w:val="Default"/>
        <w:jc w:val="right"/>
        <w:rPr>
          <w:b/>
          <w:color w:val="auto"/>
          <w:sz w:val="22"/>
          <w:szCs w:val="22"/>
          <w:lang w:val="ro-RO"/>
        </w:rPr>
      </w:pPr>
      <w:r w:rsidRPr="00747055">
        <w:rPr>
          <w:b/>
          <w:color w:val="auto"/>
          <w:sz w:val="22"/>
          <w:szCs w:val="22"/>
          <w:lang w:val="ro-RO"/>
        </w:rPr>
        <w:lastRenderedPageBreak/>
        <w:t xml:space="preserve">0,5 p/articol/împărțite la numărul de autori articol, </w:t>
      </w:r>
    </w:p>
    <w:p w:rsidR="00442C61" w:rsidRPr="00747055" w:rsidRDefault="00442C61" w:rsidP="00747055">
      <w:pPr>
        <w:pStyle w:val="Default"/>
        <w:ind w:firstLine="6120"/>
        <w:jc w:val="right"/>
        <w:rPr>
          <w:b/>
          <w:color w:val="auto"/>
          <w:sz w:val="22"/>
          <w:szCs w:val="22"/>
          <w:lang w:val="ro-RO"/>
        </w:rPr>
      </w:pPr>
      <w:r w:rsidRPr="00747055">
        <w:rPr>
          <w:b/>
          <w:color w:val="auto"/>
          <w:sz w:val="22"/>
          <w:szCs w:val="22"/>
          <w:lang w:val="ro-RO"/>
        </w:rPr>
        <w:t xml:space="preserve">dar nu mai mult de 3 p pentru toate articolele </w:t>
      </w:r>
    </w:p>
    <w:p w:rsidR="00442C61" w:rsidRPr="00747055" w:rsidRDefault="00442C61" w:rsidP="00747055">
      <w:pPr>
        <w:pStyle w:val="Default"/>
        <w:ind w:firstLine="6120"/>
        <w:jc w:val="right"/>
        <w:rPr>
          <w:b/>
          <w:color w:val="auto"/>
          <w:sz w:val="22"/>
          <w:szCs w:val="22"/>
          <w:lang w:val="ro-RO"/>
        </w:rPr>
      </w:pPr>
      <w:r w:rsidRPr="00747055">
        <w:rPr>
          <w:b/>
          <w:color w:val="auto"/>
          <w:sz w:val="22"/>
          <w:szCs w:val="22"/>
          <w:lang w:val="ro-RO"/>
        </w:rPr>
        <w:t xml:space="preserve">1 p/studiu/împărțit la numărul de autori studiu, </w:t>
      </w:r>
    </w:p>
    <w:p w:rsidR="00442C61" w:rsidRPr="00747055" w:rsidRDefault="00442C61" w:rsidP="00747055">
      <w:pPr>
        <w:pStyle w:val="Default"/>
        <w:ind w:firstLine="6120"/>
        <w:jc w:val="right"/>
        <w:rPr>
          <w:b/>
          <w:color w:val="auto"/>
          <w:sz w:val="22"/>
          <w:szCs w:val="22"/>
          <w:lang w:val="ro-RO"/>
        </w:rPr>
      </w:pPr>
      <w:r w:rsidRPr="00747055">
        <w:rPr>
          <w:b/>
          <w:color w:val="auto"/>
          <w:sz w:val="22"/>
          <w:szCs w:val="22"/>
          <w:lang w:val="ro-RO"/>
        </w:rPr>
        <w:t xml:space="preserve">dar nu mai mult de 4 p pentru toate studiile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g) cărți în domeniul educațional/de specialitate, publicate cu ISBN, cu referent științific din domeniu; </w:t>
      </w:r>
    </w:p>
    <w:p w:rsidR="00442C61" w:rsidRPr="00747055" w:rsidRDefault="00442C61" w:rsidP="00747055">
      <w:pPr>
        <w:pStyle w:val="Default"/>
        <w:jc w:val="right"/>
        <w:rPr>
          <w:b/>
          <w:color w:val="auto"/>
          <w:sz w:val="22"/>
          <w:szCs w:val="22"/>
          <w:lang w:val="ro-RO"/>
        </w:rPr>
      </w:pPr>
      <w:r w:rsidRPr="00747055">
        <w:rPr>
          <w:b/>
          <w:color w:val="auto"/>
          <w:sz w:val="22"/>
          <w:szCs w:val="22"/>
          <w:lang w:val="ro-RO"/>
        </w:rPr>
        <w:t xml:space="preserve">5 p pentru fiecare carte publicată/împărțite la numărul de autori, </w:t>
      </w:r>
    </w:p>
    <w:p w:rsidR="00442C61" w:rsidRPr="00747055" w:rsidRDefault="00442C61" w:rsidP="00747055">
      <w:pPr>
        <w:pStyle w:val="Default"/>
        <w:ind w:firstLine="5040"/>
        <w:jc w:val="right"/>
        <w:rPr>
          <w:b/>
          <w:color w:val="auto"/>
          <w:sz w:val="22"/>
          <w:szCs w:val="22"/>
          <w:lang w:val="ro-RO"/>
        </w:rPr>
      </w:pPr>
      <w:r w:rsidRPr="00747055">
        <w:rPr>
          <w:b/>
          <w:color w:val="auto"/>
          <w:sz w:val="22"/>
          <w:szCs w:val="22"/>
          <w:lang w:val="ro-RO"/>
        </w:rPr>
        <w:t xml:space="preserve">dar nu mai mult de 10 p pentru toate cărțile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h) mijloace de învăţământ omologate de către Ministerul Educaţiei şi Cercetării Ştiinţifice. </w:t>
      </w:r>
    </w:p>
    <w:p w:rsidR="00442C61" w:rsidRPr="00747055" w:rsidRDefault="00442C61" w:rsidP="00747055">
      <w:pPr>
        <w:pStyle w:val="Default"/>
        <w:ind w:left="6480"/>
        <w:jc w:val="right"/>
        <w:rPr>
          <w:b/>
          <w:color w:val="auto"/>
          <w:sz w:val="22"/>
          <w:szCs w:val="22"/>
          <w:lang w:val="ro-RO"/>
        </w:rPr>
      </w:pPr>
      <w:r w:rsidRPr="00747055">
        <w:rPr>
          <w:b/>
          <w:color w:val="auto"/>
          <w:sz w:val="22"/>
          <w:szCs w:val="22"/>
          <w:lang w:val="ro-RO"/>
        </w:rPr>
        <w:t xml:space="preserve">max. 5 p/împărțite la numărul de autori </w:t>
      </w:r>
    </w:p>
    <w:p w:rsidR="00442C61" w:rsidRPr="006E4EBD" w:rsidRDefault="00442C61" w:rsidP="006514BB">
      <w:pPr>
        <w:pStyle w:val="Default"/>
        <w:spacing w:before="240"/>
        <w:jc w:val="both"/>
        <w:rPr>
          <w:color w:val="auto"/>
          <w:sz w:val="22"/>
          <w:szCs w:val="22"/>
          <w:lang w:val="ro-RO"/>
        </w:rPr>
      </w:pPr>
      <w:r w:rsidRPr="006E4EBD">
        <w:rPr>
          <w:color w:val="auto"/>
          <w:sz w:val="22"/>
          <w:szCs w:val="22"/>
          <w:lang w:val="ro-RO"/>
        </w:rPr>
        <w:t xml:space="preserve">3) Activităţi desfăşurate în cadrul programelor de reformă coordonate de Ministerul Educaţiei şi Cercetării Ştiinţifice în ultimii 5 (cinci) ani calendaristici (la data depunerii dosarului la inspectoratul şcolar): formator AEL, Phare-VET, Phare, Banca Mondială, Socrates, Leonardo da Vinci, Comenius, Grundtvig, Arion, proiecte finanțate din fonduri structurale şi de coeziune), altele decât cele punctate anterior. </w:t>
      </w:r>
    </w:p>
    <w:p w:rsidR="00442C61" w:rsidRPr="00747055" w:rsidRDefault="00747055" w:rsidP="00747055">
      <w:pPr>
        <w:pStyle w:val="Default"/>
        <w:ind w:left="7200"/>
        <w:jc w:val="right"/>
        <w:rPr>
          <w:b/>
          <w:color w:val="auto"/>
          <w:sz w:val="22"/>
          <w:szCs w:val="22"/>
          <w:lang w:val="ro-RO"/>
        </w:rPr>
      </w:pPr>
      <w:r>
        <w:rPr>
          <w:b/>
          <w:color w:val="auto"/>
          <w:sz w:val="22"/>
          <w:szCs w:val="22"/>
          <w:lang w:val="ro-RO"/>
        </w:rPr>
        <w:t xml:space="preserve">  </w:t>
      </w:r>
      <w:r w:rsidR="00442C61" w:rsidRPr="00747055">
        <w:rPr>
          <w:b/>
          <w:color w:val="auto"/>
          <w:sz w:val="22"/>
          <w:szCs w:val="22"/>
          <w:lang w:val="ro-RO"/>
        </w:rPr>
        <w:t xml:space="preserve">1 p/program sau proiect, max. 5 p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4) Participarea la activităţi desfăşurate în cadrul programelor de formare continuă acreditate de Ministerul Educaţiei şi Cercetării Ştiinţifice în ultimii 5 (cinci) ani calendaristici (la data depunerii dosarului la inspectoratul şcolar), finalizate cu Certificat de competenţă profesională sau adeverinţă echivalentă: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a) program de lungă durată (90 de credite); </w:t>
      </w: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b) program de durată medie (60 de credite); </w:t>
      </w:r>
    </w:p>
    <w:p w:rsidR="006E4EBD" w:rsidRPr="006E4EBD" w:rsidRDefault="00442C61" w:rsidP="006E4EBD">
      <w:pPr>
        <w:pStyle w:val="Default"/>
        <w:jc w:val="both"/>
        <w:rPr>
          <w:color w:val="auto"/>
          <w:sz w:val="22"/>
          <w:szCs w:val="22"/>
          <w:lang w:val="ro-RO"/>
        </w:rPr>
      </w:pPr>
      <w:r w:rsidRPr="006E4EBD">
        <w:rPr>
          <w:color w:val="auto"/>
          <w:sz w:val="22"/>
          <w:szCs w:val="22"/>
          <w:lang w:val="ro-RO"/>
        </w:rPr>
        <w:t xml:space="preserve">c) program de scurtă durată (30 de credite); </w:t>
      </w:r>
    </w:p>
    <w:p w:rsidR="00442C61" w:rsidRPr="006E4EBD" w:rsidRDefault="00442C61" w:rsidP="006E4EBD">
      <w:pPr>
        <w:pStyle w:val="Default"/>
        <w:jc w:val="both"/>
        <w:rPr>
          <w:color w:val="auto"/>
          <w:sz w:val="22"/>
          <w:szCs w:val="22"/>
          <w:lang w:val="ro-RO"/>
        </w:rPr>
      </w:pPr>
      <w:r w:rsidRPr="006E4EBD">
        <w:rPr>
          <w:color w:val="auto"/>
          <w:sz w:val="22"/>
          <w:szCs w:val="22"/>
          <w:lang w:val="ro-RO"/>
        </w:rPr>
        <w:t xml:space="preserve">d) program cu mai puţin de 30 credite. </w:t>
      </w:r>
    </w:p>
    <w:p w:rsidR="00442C61" w:rsidRPr="00747055" w:rsidRDefault="00747055" w:rsidP="00747055">
      <w:pPr>
        <w:pStyle w:val="Default"/>
        <w:ind w:left="7920"/>
        <w:jc w:val="both"/>
        <w:rPr>
          <w:b/>
          <w:color w:val="auto"/>
          <w:sz w:val="22"/>
          <w:szCs w:val="22"/>
          <w:lang w:val="ro-RO"/>
        </w:rPr>
      </w:pPr>
      <w:r>
        <w:rPr>
          <w:b/>
          <w:color w:val="auto"/>
          <w:sz w:val="22"/>
          <w:szCs w:val="22"/>
          <w:lang w:val="ro-RO"/>
        </w:rPr>
        <w:t xml:space="preserve">        </w:t>
      </w:r>
      <w:r w:rsidR="00442C61" w:rsidRPr="00747055">
        <w:rPr>
          <w:b/>
          <w:color w:val="auto"/>
          <w:sz w:val="22"/>
          <w:szCs w:val="22"/>
          <w:lang w:val="ro-RO"/>
        </w:rPr>
        <w:t xml:space="preserve">0,1 p/3 credite, max.6 p </w:t>
      </w:r>
    </w:p>
    <w:p w:rsidR="00442C61" w:rsidRPr="006E4EBD" w:rsidRDefault="00442C61" w:rsidP="006E4EBD">
      <w:pPr>
        <w:pStyle w:val="Default"/>
        <w:spacing w:before="240"/>
        <w:jc w:val="both"/>
        <w:rPr>
          <w:color w:val="auto"/>
          <w:sz w:val="22"/>
          <w:szCs w:val="22"/>
          <w:lang w:val="ro-RO"/>
        </w:rPr>
      </w:pPr>
      <w:r w:rsidRPr="006E4EBD">
        <w:rPr>
          <w:color w:val="auto"/>
          <w:sz w:val="22"/>
          <w:szCs w:val="22"/>
          <w:lang w:val="ro-RO"/>
        </w:rPr>
        <w:t xml:space="preserve">5) Participarea la activităţi desfăşurate prin Casa Corpului Didactic, în cadrul programelor de formare continuă aprobate de Ministerul Educaţiei şi Cercetării Ştiinţifice sau alte instituţii abilitate (Institutul Francez, British Council, Institutul Goethe ş.a.), finalizate în ultimii 5 (cinci) ani calendaristici (la data depunerii dosarului la inspectoratul şcolar) cu adeverinţă/certificat/diplomă. </w:t>
      </w:r>
    </w:p>
    <w:p w:rsidR="00442C61" w:rsidRPr="006E4EBD" w:rsidRDefault="00442C61" w:rsidP="006E4EBD">
      <w:pPr>
        <w:pStyle w:val="Default"/>
        <w:ind w:left="7200" w:firstLine="720"/>
        <w:jc w:val="both"/>
        <w:rPr>
          <w:b/>
          <w:color w:val="auto"/>
          <w:sz w:val="22"/>
          <w:szCs w:val="22"/>
          <w:lang w:val="ro-RO"/>
        </w:rPr>
      </w:pPr>
      <w:r w:rsidRPr="006E4EBD">
        <w:rPr>
          <w:b/>
          <w:color w:val="auto"/>
          <w:sz w:val="22"/>
          <w:szCs w:val="22"/>
          <w:lang w:val="ro-RO"/>
        </w:rPr>
        <w:t xml:space="preserve">0,1 p/10 ore de curs, max. 5 p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NOTĂ: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Pentru cadrele didactice care solicită transferul pentru restrângere de activitate/pretransferul în altă specializare se evaluează activitatea metodică şi ştiinţifică pentru specialitatea postului didactic/catedrei solicitate.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Cadrele didactice care au desfăşurat activitate metodică şi ştiinţifică pe două sau mai multe specializări sunt evaluate pentru întreaga activitate.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Detalierea punctajelor prevăzute la punctul IV din prezenta anexă se va face în şedinţa consiliului de administraţie al inspectoratului şcolar şi se afişează odată cu afişarea listei posturilor didactice/catedrelor vacante pentru etapa de transferare pentru restrângere de activitate. </w:t>
      </w:r>
    </w:p>
    <w:p w:rsidR="006E4EBD" w:rsidRPr="006E4EBD" w:rsidRDefault="006E4EBD" w:rsidP="00442C61">
      <w:pPr>
        <w:pStyle w:val="Default"/>
        <w:jc w:val="both"/>
        <w:rPr>
          <w:b/>
          <w:bCs/>
          <w:color w:val="auto"/>
          <w:sz w:val="22"/>
          <w:szCs w:val="22"/>
          <w:lang w:val="ro-RO"/>
        </w:rPr>
      </w:pPr>
    </w:p>
    <w:p w:rsidR="00442C61" w:rsidRPr="006E4EBD" w:rsidRDefault="00442C61" w:rsidP="00442C61">
      <w:pPr>
        <w:pStyle w:val="Default"/>
        <w:jc w:val="both"/>
        <w:rPr>
          <w:b/>
          <w:color w:val="auto"/>
          <w:sz w:val="22"/>
          <w:szCs w:val="22"/>
          <w:lang w:val="ro-RO"/>
        </w:rPr>
      </w:pPr>
      <w:r w:rsidRPr="006E4EBD">
        <w:rPr>
          <w:b/>
          <w:bCs/>
          <w:color w:val="auto"/>
          <w:sz w:val="22"/>
          <w:szCs w:val="22"/>
          <w:lang w:val="ro-RO"/>
        </w:rPr>
        <w:t xml:space="preserve">V. </w:t>
      </w:r>
      <w:r w:rsidRPr="006E4EBD">
        <w:rPr>
          <w:b/>
          <w:color w:val="auto"/>
          <w:sz w:val="22"/>
          <w:szCs w:val="22"/>
          <w:lang w:val="ro-RO"/>
        </w:rPr>
        <w:t xml:space="preserve">Criterii de vechime: </w:t>
      </w:r>
    </w:p>
    <w:p w:rsidR="00442C61" w:rsidRPr="006E4EBD" w:rsidRDefault="00442C61" w:rsidP="00442C61">
      <w:pPr>
        <w:pStyle w:val="Default"/>
        <w:jc w:val="both"/>
        <w:rPr>
          <w:color w:val="auto"/>
          <w:sz w:val="22"/>
          <w:szCs w:val="22"/>
          <w:lang w:val="ro-RO"/>
        </w:rPr>
      </w:pPr>
    </w:p>
    <w:p w:rsidR="00442C61" w:rsidRPr="006E4EBD" w:rsidRDefault="00442C61" w:rsidP="00442C61">
      <w:pPr>
        <w:pStyle w:val="Default"/>
        <w:jc w:val="both"/>
        <w:rPr>
          <w:color w:val="auto"/>
          <w:sz w:val="22"/>
          <w:szCs w:val="22"/>
          <w:lang w:val="ro-RO"/>
        </w:rPr>
      </w:pPr>
      <w:r w:rsidRPr="006E4EBD">
        <w:rPr>
          <w:color w:val="auto"/>
          <w:sz w:val="22"/>
          <w:szCs w:val="22"/>
          <w:lang w:val="ro-RO"/>
        </w:rPr>
        <w:t xml:space="preserve">- vechime efectivă la catedră, inclusiv perioada rezervării catedrei </w:t>
      </w:r>
    </w:p>
    <w:p w:rsidR="00442C61" w:rsidRPr="006E4EBD" w:rsidRDefault="00442C61" w:rsidP="006E4EBD">
      <w:pPr>
        <w:pStyle w:val="Default"/>
        <w:ind w:left="5760"/>
        <w:jc w:val="both"/>
        <w:rPr>
          <w:color w:val="auto"/>
          <w:sz w:val="22"/>
          <w:szCs w:val="22"/>
          <w:lang w:val="ro-RO"/>
        </w:rPr>
      </w:pPr>
      <w:r w:rsidRPr="006E4EBD">
        <w:rPr>
          <w:b/>
          <w:color w:val="auto"/>
          <w:sz w:val="22"/>
          <w:szCs w:val="22"/>
          <w:lang w:val="ro-RO"/>
        </w:rPr>
        <w:t>câte 0,3 p / pentru fiecare an întreg de învăţământ</w:t>
      </w:r>
      <w:r w:rsidRPr="006E4EBD">
        <w:rPr>
          <w:color w:val="auto"/>
          <w:sz w:val="22"/>
          <w:szCs w:val="22"/>
          <w:lang w:val="ro-RO"/>
        </w:rPr>
        <w:t xml:space="preserve">.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NOTĂ </w:t>
      </w:r>
    </w:p>
    <w:p w:rsidR="00442C61" w:rsidRPr="006E4EBD" w:rsidRDefault="00442C61" w:rsidP="00442C61">
      <w:pPr>
        <w:pStyle w:val="Default"/>
        <w:spacing w:after="4"/>
        <w:jc w:val="both"/>
        <w:rPr>
          <w:color w:val="auto"/>
          <w:sz w:val="22"/>
          <w:szCs w:val="22"/>
          <w:lang w:val="ro-RO"/>
        </w:rPr>
      </w:pPr>
      <w:r w:rsidRPr="006E4EBD">
        <w:rPr>
          <w:rFonts w:ascii="Wingdings" w:hAnsi="Wingdings" w:cs="Wingdings"/>
          <w:color w:val="auto"/>
          <w:sz w:val="22"/>
          <w:szCs w:val="22"/>
          <w:lang w:val="ro-RO"/>
        </w:rPr>
        <w:t></w:t>
      </w:r>
      <w:r w:rsidRPr="006E4EBD">
        <w:rPr>
          <w:rFonts w:ascii="Wingdings" w:hAnsi="Wingdings" w:cs="Wingdings"/>
          <w:color w:val="auto"/>
          <w:sz w:val="22"/>
          <w:szCs w:val="22"/>
          <w:lang w:val="ro-RO"/>
        </w:rPr>
        <w:t></w:t>
      </w:r>
      <w:r w:rsidRPr="006E4EBD">
        <w:rPr>
          <w:i/>
          <w:iCs/>
          <w:color w:val="auto"/>
          <w:sz w:val="22"/>
          <w:szCs w:val="22"/>
          <w:lang w:val="ro-RO"/>
        </w:rPr>
        <w:t xml:space="preserve">Se recunoaște vechimea la catedră pentru perioada activităţii desfăşurate ca personal didactic calificat. </w:t>
      </w:r>
    </w:p>
    <w:p w:rsidR="00442C61" w:rsidRPr="006E4EBD" w:rsidRDefault="00442C61" w:rsidP="00442C61">
      <w:pPr>
        <w:pStyle w:val="Default"/>
        <w:jc w:val="both"/>
        <w:rPr>
          <w:color w:val="auto"/>
          <w:sz w:val="22"/>
          <w:szCs w:val="22"/>
          <w:lang w:val="ro-RO"/>
        </w:rPr>
      </w:pPr>
      <w:r w:rsidRPr="006E4EBD">
        <w:rPr>
          <w:rFonts w:ascii="Wingdings" w:hAnsi="Wingdings" w:cs="Wingdings"/>
          <w:color w:val="auto"/>
          <w:sz w:val="22"/>
          <w:szCs w:val="22"/>
          <w:lang w:val="ro-RO"/>
        </w:rPr>
        <w:t></w:t>
      </w:r>
      <w:r w:rsidRPr="006E4EBD">
        <w:rPr>
          <w:rFonts w:ascii="Wingdings" w:hAnsi="Wingdings" w:cs="Wingdings"/>
          <w:color w:val="auto"/>
          <w:sz w:val="22"/>
          <w:szCs w:val="22"/>
          <w:lang w:val="ro-RO"/>
        </w:rPr>
        <w:t></w:t>
      </w:r>
      <w:r w:rsidRPr="006E4EBD">
        <w:rPr>
          <w:i/>
          <w:iCs/>
          <w:color w:val="auto"/>
          <w:sz w:val="22"/>
          <w:szCs w:val="22"/>
          <w:lang w:val="ro-RO"/>
        </w:rPr>
        <w:t xml:space="preserve">După totalizarea punctajului, în caz de egalitate, se vor lua în considerare, pentru departajare, criterii social-umanitare, în următoarea ordine: </w:t>
      </w:r>
    </w:p>
    <w:p w:rsidR="00442C61" w:rsidRPr="006E4EBD" w:rsidRDefault="00442C61" w:rsidP="00442C61">
      <w:pPr>
        <w:pStyle w:val="Default"/>
        <w:jc w:val="both"/>
        <w:rPr>
          <w:color w:val="auto"/>
          <w:sz w:val="22"/>
          <w:szCs w:val="22"/>
          <w:lang w:val="ro-RO"/>
        </w:rPr>
      </w:pP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a) soţ (soţie) cu activitatea în învăţământ, în aceeaşi localitate;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b) soţ (soţie) cu domiciliul în localitate;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c) părinți cu domiciliul în localitate;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d) starea de sănătate care nu permite părăsirea localităţii (certificat medical de la comisia de expertiză a capacității de muncă); </w:t>
      </w:r>
    </w:p>
    <w:p w:rsidR="00442C61" w:rsidRPr="006E4EBD" w:rsidRDefault="00442C61" w:rsidP="00442C61">
      <w:pPr>
        <w:pStyle w:val="Default"/>
        <w:jc w:val="both"/>
        <w:rPr>
          <w:color w:val="auto"/>
          <w:sz w:val="22"/>
          <w:szCs w:val="22"/>
          <w:lang w:val="ro-RO"/>
        </w:rPr>
      </w:pPr>
      <w:r w:rsidRPr="006E4EBD">
        <w:rPr>
          <w:i/>
          <w:iCs/>
          <w:color w:val="auto"/>
          <w:sz w:val="22"/>
          <w:szCs w:val="22"/>
          <w:lang w:val="ro-RO"/>
        </w:rPr>
        <w:t xml:space="preserve">e) soţul/soţia să lucreze în învăţământ; </w:t>
      </w:r>
    </w:p>
    <w:p w:rsidR="00611C50" w:rsidRPr="006E4EBD" w:rsidRDefault="00442C61" w:rsidP="00442C61">
      <w:pPr>
        <w:jc w:val="both"/>
        <w:rPr>
          <w:rFonts w:ascii="Times New Roman" w:hAnsi="Times New Roman" w:cs="Times New Roman"/>
          <w:lang w:val="ro-RO"/>
        </w:rPr>
      </w:pPr>
      <w:r w:rsidRPr="006E4EBD">
        <w:rPr>
          <w:rFonts w:ascii="Times New Roman" w:hAnsi="Times New Roman" w:cs="Times New Roman"/>
          <w:i/>
          <w:iCs/>
          <w:lang w:val="ro-RO"/>
        </w:rPr>
        <w:t>f) alte cauze obiective dovedite cu acte (de exemplu: unic întreținător de familie şi cu domiciliul în localitatea respectivă, minori în întreținere, părinți bolnavi, proprietăți imobiliare în localitate).</w:t>
      </w:r>
    </w:p>
    <w:sectPr w:rsidR="00611C50" w:rsidRPr="006E4EBD" w:rsidSect="006514BB">
      <w:pgSz w:w="12240" w:h="15840"/>
      <w:pgMar w:top="360" w:right="63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61"/>
    <w:rsid w:val="00442C61"/>
    <w:rsid w:val="00611C50"/>
    <w:rsid w:val="006514BB"/>
    <w:rsid w:val="006E4EBD"/>
    <w:rsid w:val="00747055"/>
    <w:rsid w:val="007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C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C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2016-01-31T07:33:00Z</dcterms:created>
  <dcterms:modified xsi:type="dcterms:W3CDTF">2016-01-31T08:13:00Z</dcterms:modified>
</cp:coreProperties>
</file>