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787C" w14:textId="77777777" w:rsidR="009136A6" w:rsidRPr="0048761F" w:rsidRDefault="001C0799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</w:p>
    <w:p w14:paraId="6DC1E401" w14:textId="35FDE4A2" w:rsidR="001C0799" w:rsidRPr="0048761F" w:rsidRDefault="001C0799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  <w:t xml:space="preserve">Anexa </w:t>
      </w:r>
      <w:r w:rsidR="00F25B24">
        <w:rPr>
          <w:rFonts w:ascii="Times New Roman" w:hAnsi="Times New Roman"/>
          <w:b/>
          <w:lang w:val="ro-RO"/>
        </w:rPr>
        <w:t>5</w:t>
      </w:r>
    </w:p>
    <w:p w14:paraId="3FEFEFB1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GIMNAZIADA (Olimpiada Gimnaziilor)</w:t>
      </w:r>
    </w:p>
    <w:p w14:paraId="72CB3FCD" w14:textId="01F6EDE2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CAMPIONATUL NAŢIONAL DE BASCHET   - EDIȚIA 201</w:t>
      </w:r>
      <w:r w:rsidR="00F25B24">
        <w:rPr>
          <w:rFonts w:ascii="Times New Roman" w:eastAsia="Times New Roman" w:hAnsi="Times New Roman"/>
          <w:b/>
          <w:szCs w:val="24"/>
          <w:lang w:val="ro-RO"/>
        </w:rPr>
        <w:t>8</w:t>
      </w:r>
      <w:r w:rsidRPr="00EF1296">
        <w:rPr>
          <w:rFonts w:ascii="Times New Roman" w:eastAsia="Times New Roman" w:hAnsi="Times New Roman"/>
          <w:b/>
          <w:szCs w:val="24"/>
          <w:lang w:val="ro-RO"/>
        </w:rPr>
        <w:t xml:space="preserve"> – 201</w:t>
      </w:r>
      <w:r w:rsidR="00F25B24">
        <w:rPr>
          <w:rFonts w:ascii="Times New Roman" w:eastAsia="Times New Roman" w:hAnsi="Times New Roman"/>
          <w:b/>
          <w:szCs w:val="24"/>
          <w:lang w:val="ro-RO"/>
        </w:rPr>
        <w:t>9</w:t>
      </w:r>
    </w:p>
    <w:p w14:paraId="7A5B87E4" w14:textId="2B06C104" w:rsidR="00EF1296" w:rsidRPr="00EF1296" w:rsidRDefault="00F25B24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>
        <w:rPr>
          <w:rFonts w:ascii="Times New Roman" w:eastAsia="Times New Roman" w:hAnsi="Times New Roman"/>
          <w:b/>
          <w:szCs w:val="24"/>
          <w:lang w:val="ro-RO"/>
        </w:rPr>
        <w:t>BĂIEȚI</w:t>
      </w:r>
      <w:r w:rsidR="00EF1296" w:rsidRPr="00EF1296">
        <w:rPr>
          <w:rFonts w:ascii="Times New Roman" w:eastAsia="Times New Roman" w:hAnsi="Times New Roman"/>
          <w:b/>
          <w:szCs w:val="24"/>
          <w:lang w:val="ro-RO"/>
        </w:rPr>
        <w:t xml:space="preserve"> -  CLASELE V-VIII</w:t>
      </w:r>
    </w:p>
    <w:p w14:paraId="24792FBD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color w:val="00B050"/>
          <w:szCs w:val="24"/>
          <w:lang w:val="ro-RO"/>
        </w:rPr>
      </w:pPr>
    </w:p>
    <w:p w14:paraId="58292D84" w14:textId="3EC7BB3B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 xml:space="preserve">Vârsta de participare: </w:t>
      </w:r>
      <w:r w:rsidRPr="00EF1296">
        <w:rPr>
          <w:rFonts w:ascii="Times New Roman" w:eastAsia="Times New Roman" w:hAnsi="Times New Roman"/>
          <w:szCs w:val="24"/>
          <w:lang w:val="ro-RO"/>
        </w:rPr>
        <w:t>elevi născuți în anul 200</w:t>
      </w:r>
      <w:r w:rsidR="001D2C13">
        <w:rPr>
          <w:rFonts w:ascii="Times New Roman" w:eastAsia="Times New Roman" w:hAnsi="Times New Roman"/>
          <w:szCs w:val="24"/>
          <w:lang w:val="ro-RO"/>
        </w:rPr>
        <w:t>3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și mai mici.</w:t>
      </w:r>
    </w:p>
    <w:p w14:paraId="3EC40236" w14:textId="5A5C972A" w:rsidR="00EF1296" w:rsidRPr="00EF1296" w:rsidRDefault="00EF1296" w:rsidP="00EF1296">
      <w:pPr>
        <w:spacing w:after="0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Condiții de participare: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 Participarea copiilor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și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elevilor la etapele Gimnaziadei, superioare etapei pe unitatea de </w:t>
      </w:r>
      <w:r w:rsidR="0048761F" w:rsidRPr="00EF1296">
        <w:rPr>
          <w:rFonts w:ascii="Times New Roman" w:eastAsia="Times New Roman" w:hAnsi="Times New Roman"/>
          <w:szCs w:val="24"/>
          <w:lang w:val="ro-RO"/>
        </w:rPr>
        <w:t>învățământ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, este </w:t>
      </w:r>
      <w:r w:rsidR="0048761F" w:rsidRPr="00EF1296">
        <w:rPr>
          <w:rFonts w:ascii="Times New Roman" w:eastAsia="Times New Roman" w:hAnsi="Times New Roman"/>
          <w:szCs w:val="24"/>
          <w:lang w:val="ro-RO"/>
        </w:rPr>
        <w:t>condiționată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de:</w:t>
      </w:r>
    </w:p>
    <w:p w14:paraId="0095A29E" w14:textId="25B13CE1" w:rsidR="00EF1296" w:rsidRPr="00EF1296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 xml:space="preserve">respectarea grupelor de vârstă, în conformitate cu prevederile Calendarului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competițional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național</w:t>
      </w:r>
      <w:r w:rsidRPr="00EF1296">
        <w:rPr>
          <w:rFonts w:ascii="Times New Roman" w:eastAsia="Times New Roman" w:hAnsi="Times New Roman"/>
          <w:szCs w:val="24"/>
          <w:lang w:val="ro-RO"/>
        </w:rPr>
        <w:t>;</w:t>
      </w:r>
    </w:p>
    <w:p w14:paraId="078C4871" w14:textId="17AF0378" w:rsidR="00EF1296" w:rsidRPr="00EF1296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EF1296">
        <w:rPr>
          <w:rFonts w:ascii="Times New Roman" w:eastAsia="Times New Roman" w:hAnsi="Times New Roman"/>
          <w:szCs w:val="24"/>
          <w:lang w:val="ro-RO" w:eastAsia="ro-RO"/>
        </w:rPr>
        <w:t xml:space="preserve">prezentarea BI/ CI sau, după caz,  a certificatul de </w:t>
      </w:r>
      <w:r w:rsidR="001D2C13" w:rsidRPr="00EF1296">
        <w:rPr>
          <w:rFonts w:ascii="Times New Roman" w:eastAsia="Times New Roman" w:hAnsi="Times New Roman"/>
          <w:szCs w:val="24"/>
          <w:lang w:val="ro-RO" w:eastAsia="ro-RO"/>
        </w:rPr>
        <w:t>naștere</w:t>
      </w:r>
      <w:r w:rsidRPr="00EF1296">
        <w:rPr>
          <w:rFonts w:ascii="Times New Roman" w:eastAsia="Times New Roman" w:hAnsi="Times New Roman"/>
          <w:szCs w:val="24"/>
          <w:lang w:val="ro-RO" w:eastAsia="ro-RO"/>
        </w:rPr>
        <w:t xml:space="preserve"> în original;</w:t>
      </w:r>
    </w:p>
    <w:p w14:paraId="2BC3BDA4" w14:textId="77777777" w:rsidR="00EF1296" w:rsidRPr="00EF1296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EF1296">
        <w:rPr>
          <w:rFonts w:ascii="Times New Roman" w:eastAsia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matricol;</w:t>
      </w:r>
    </w:p>
    <w:p w14:paraId="0F4F1077" w14:textId="483CA3B0" w:rsidR="00EF1296" w:rsidRPr="0048761F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EF1296">
        <w:rPr>
          <w:rFonts w:ascii="Times New Roman" w:eastAsia="Times New Roman" w:hAnsi="Times New Roman"/>
          <w:szCs w:val="24"/>
          <w:lang w:val="ro-RO" w:eastAsia="ro-RO"/>
        </w:rPr>
        <w:t>avizul medical favorabil</w:t>
      </w:r>
    </w:p>
    <w:p w14:paraId="71F61365" w14:textId="77777777" w:rsidR="00EF1296" w:rsidRPr="0048761F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48761F">
        <w:rPr>
          <w:rFonts w:ascii="Times New Roman" w:hAnsi="Times New Roman"/>
          <w:szCs w:val="24"/>
          <w:lang w:val="ro-RO"/>
        </w:rPr>
        <w:t>Pentru a avea drept de joc, jucătorii trebuie să îndeplinească următoarele condiții:</w:t>
      </w:r>
    </w:p>
    <w:p w14:paraId="0852FF2F" w14:textId="77777777" w:rsidR="00EF1296" w:rsidRPr="0048761F" w:rsidRDefault="00EF1296" w:rsidP="00EF1296">
      <w:pPr>
        <w:pStyle w:val="Listparagraf"/>
        <w:numPr>
          <w:ilvl w:val="0"/>
          <w:numId w:val="35"/>
        </w:numPr>
        <w:rPr>
          <w:lang w:val="ro-RO"/>
        </w:rPr>
      </w:pPr>
      <w:r w:rsidRPr="0048761F">
        <w:rPr>
          <w:lang w:val="ro-RO"/>
        </w:rPr>
        <w:t>să fie elevi ai unităților de învățământ înscrise,</w:t>
      </w:r>
    </w:p>
    <w:p w14:paraId="73145A5B" w14:textId="77777777" w:rsidR="00EF1296" w:rsidRPr="0048761F" w:rsidRDefault="00EF1296" w:rsidP="00EF1296">
      <w:pPr>
        <w:pStyle w:val="Listparagraf"/>
        <w:numPr>
          <w:ilvl w:val="0"/>
          <w:numId w:val="35"/>
        </w:numPr>
        <w:rPr>
          <w:lang w:val="ro-RO"/>
        </w:rPr>
      </w:pPr>
      <w:r w:rsidRPr="0048761F">
        <w:rPr>
          <w:lang w:val="ro-RO"/>
        </w:rPr>
        <w:t>să fie elevi în clasele V-VIII,</w:t>
      </w:r>
    </w:p>
    <w:p w14:paraId="42B4C628" w14:textId="6D2F2F61" w:rsidR="00EF1296" w:rsidRPr="00EF1296" w:rsidRDefault="00EF1296" w:rsidP="00EF1296">
      <w:pPr>
        <w:numPr>
          <w:ilvl w:val="0"/>
          <w:numId w:val="35"/>
        </w:numPr>
        <w:spacing w:after="0"/>
        <w:jc w:val="left"/>
        <w:rPr>
          <w:rFonts w:ascii="Times New Roman" w:hAnsi="Times New Roman"/>
          <w:sz w:val="20"/>
          <w:szCs w:val="20"/>
          <w:lang w:val="ro-RO"/>
        </w:rPr>
      </w:pPr>
      <w:r w:rsidRPr="0048761F">
        <w:rPr>
          <w:rFonts w:ascii="Times New Roman" w:hAnsi="Times New Roman"/>
          <w:lang w:val="ro-RO"/>
        </w:rPr>
        <w:t>într-o echipă nu au dreptul sa joace mai mult de 4 sportivi care sunt angrenați în Campionatele Naționale organizate de Federația Română de Baschet în sezonul 2018-2019</w:t>
      </w:r>
    </w:p>
    <w:p w14:paraId="50714394" w14:textId="3246303F" w:rsidR="00EF1296" w:rsidRPr="00EF1296" w:rsidRDefault="00EF1296" w:rsidP="0048761F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Echipele înscrise în competiţie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: </w:t>
      </w:r>
      <w:r w:rsidR="0048761F" w:rsidRPr="00F25B24">
        <w:rPr>
          <w:rFonts w:ascii="Times New Roman" w:eastAsia="Times New Roman" w:hAnsi="Times New Roman"/>
          <w:szCs w:val="24"/>
          <w:lang w:val="ro-RO"/>
        </w:rPr>
        <w:t>Școala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 Gimnazială „Mihail Sadoveanu”  Int. Buzăului, Colegiul Național „Székely Mikó”  Sf. Gheorghe, Liceul Teoretic „Mikes Kelemen”  Sf. Gheo</w:t>
      </w:r>
      <w:r w:rsidR="0048761F" w:rsidRPr="00F25B24">
        <w:rPr>
          <w:rFonts w:ascii="Times New Roman" w:eastAsia="Times New Roman" w:hAnsi="Times New Roman"/>
          <w:szCs w:val="24"/>
          <w:lang w:val="ro-RO"/>
        </w:rPr>
        <w:t>rghe</w:t>
      </w:r>
      <w:r w:rsidRPr="00EF1296">
        <w:rPr>
          <w:rFonts w:ascii="Times New Roman" w:eastAsia="Times New Roman" w:hAnsi="Times New Roman"/>
          <w:szCs w:val="24"/>
          <w:lang w:val="ro-RO"/>
        </w:rPr>
        <w:t>, Școala Gimnazială ”Váradi Jozsef” Sf. Gheorghe, Liceul Teo</w:t>
      </w:r>
      <w:r w:rsidR="00F25B24" w:rsidRPr="00F25B24">
        <w:rPr>
          <w:rFonts w:ascii="Times New Roman" w:eastAsia="Times New Roman" w:hAnsi="Times New Roman"/>
          <w:szCs w:val="24"/>
          <w:lang w:val="ro-RO"/>
        </w:rPr>
        <w:t>logic Reformat Sf. Gheorghe.</w:t>
      </w:r>
    </w:p>
    <w:p w14:paraId="4A69E0F5" w14:textId="77777777" w:rsidR="00F25B24" w:rsidRDefault="00F25B24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243A5B89" w14:textId="45F45B93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ETAPA PE JUDEŢ</w:t>
      </w:r>
    </w:p>
    <w:p w14:paraId="6DD65748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52DF4E0E" w14:textId="2143A958" w:rsidR="00EF1296" w:rsidRPr="00EF1296" w:rsidRDefault="00EF1296" w:rsidP="00EF1296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 xml:space="preserve">Echipele înscrise în competiție vor participa la un  turneu, organizat de </w:t>
      </w:r>
      <w:r w:rsidR="00F25B24">
        <w:rPr>
          <w:rFonts w:ascii="Times New Roman" w:eastAsia="Times New Roman" w:hAnsi="Times New Roman"/>
          <w:szCs w:val="24"/>
          <w:lang w:val="ro-RO"/>
        </w:rPr>
        <w:t>Colegiul Național ”Székely Mikó” din mun. Sf. Gheorghe</w:t>
      </w:r>
      <w:r w:rsidRPr="00EF1296">
        <w:rPr>
          <w:rFonts w:ascii="Times New Roman" w:eastAsia="Times New Roman" w:hAnsi="Times New Roman"/>
          <w:szCs w:val="24"/>
          <w:lang w:val="ro-RO"/>
        </w:rPr>
        <w:t>, prin catedra de educație fizică.</w:t>
      </w:r>
    </w:p>
    <w:p w14:paraId="5BC25450" w14:textId="1F41549D" w:rsidR="00EF1296" w:rsidRPr="00EF1296" w:rsidRDefault="001D2C13" w:rsidP="00EF1296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>Asistența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medicală la aceste </w:t>
      </w:r>
      <w:r w:rsidRPr="00EF1296">
        <w:rPr>
          <w:rFonts w:ascii="Times New Roman" w:eastAsia="Times New Roman" w:hAnsi="Times New Roman"/>
          <w:szCs w:val="24"/>
          <w:lang w:val="ro-RO"/>
        </w:rPr>
        <w:t>competiții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este obligatorie, baremul fiind suportat de inspectoratul </w:t>
      </w:r>
      <w:r w:rsidRPr="00EF1296">
        <w:rPr>
          <w:rFonts w:ascii="Times New Roman" w:eastAsia="Times New Roman" w:hAnsi="Times New Roman"/>
          <w:szCs w:val="24"/>
          <w:lang w:val="ro-RO"/>
        </w:rPr>
        <w:t>școlar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, în limita fondurilor bugetare existente.  Cadrele didactice care organizează o etapă sunt responsabili  de existenţa  </w:t>
      </w:r>
      <w:r w:rsidRPr="00EF1296">
        <w:rPr>
          <w:rFonts w:ascii="Times New Roman" w:eastAsia="Times New Roman" w:hAnsi="Times New Roman"/>
          <w:szCs w:val="24"/>
          <w:lang w:val="ro-RO"/>
        </w:rPr>
        <w:t>asistenței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medicale. Jocurile vor fi arbitrate de elevi arbitrii sau de către cadre didactice participante la competiţie cu echipe reprezentative. După 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desfășurarea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etapei, profesorul organizator va trimite la I.Ş.J. Covasna un raport scris, conform modelului anexat la Calendarul </w:t>
      </w:r>
      <w:r w:rsidRPr="00EF1296">
        <w:rPr>
          <w:rFonts w:ascii="Times New Roman" w:eastAsia="Times New Roman" w:hAnsi="Times New Roman"/>
          <w:szCs w:val="24"/>
          <w:lang w:val="ro-RO"/>
        </w:rPr>
        <w:t>Județean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>.</w:t>
      </w:r>
    </w:p>
    <w:p w14:paraId="49296A1D" w14:textId="4E81BDE3" w:rsidR="00EF1296" w:rsidRPr="00EF1296" w:rsidRDefault="00EF1296" w:rsidP="00EF1296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 xml:space="preserve">În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desfășurarea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competiției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se va respecta  Regulamentul de Organizare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și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Desfăşurare a  Gimnaziadei  precum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și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prevederile metodologice la disciplinele sportive nominalizate în Calendarul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Competițional</w:t>
      </w:r>
      <w:r w:rsidRPr="00EF1296">
        <w:rPr>
          <w:rFonts w:ascii="Times New Roman" w:eastAsia="Times New Roman" w:hAnsi="Times New Roman"/>
          <w:szCs w:val="24"/>
          <w:lang w:val="ro-RO"/>
        </w:rPr>
        <w:t>.</w:t>
      </w:r>
    </w:p>
    <w:p w14:paraId="54D8A756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7C1D8A7C" w14:textId="17C00D09" w:rsidR="009E595E" w:rsidRDefault="00EF1296" w:rsidP="009E595E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ECHIPELE PARTICIPANTE</w:t>
      </w:r>
    </w:p>
    <w:p w14:paraId="3DC0D6D4" w14:textId="77777777" w:rsidR="00AD6FA3" w:rsidRPr="00EF1296" w:rsidRDefault="00AD6FA3" w:rsidP="009E595E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42484A0A" w14:textId="234CFA06" w:rsidR="00674866" w:rsidRPr="0078096C" w:rsidRDefault="00F25B24" w:rsidP="0078096C">
      <w:pPr>
        <w:spacing w:after="0"/>
        <w:rPr>
          <w:rFonts w:ascii="Times New Roman" w:hAnsi="Times New Roman"/>
          <w:szCs w:val="24"/>
          <w:lang w:val="ro-RO"/>
        </w:rPr>
      </w:pPr>
      <w:r w:rsidRPr="0078096C">
        <w:rPr>
          <w:rFonts w:ascii="Times New Roman" w:hAnsi="Times New Roman"/>
          <w:szCs w:val="24"/>
          <w:lang w:val="ro-RO"/>
        </w:rPr>
        <w:t>1. Liceul Teologic Reformat Sf. Gheorghe</w:t>
      </w:r>
    </w:p>
    <w:p w14:paraId="5B2078EB" w14:textId="16AD8FB4" w:rsidR="00F25B24" w:rsidRPr="0078096C" w:rsidRDefault="00F25B24" w:rsidP="0078096C">
      <w:pPr>
        <w:spacing w:after="0"/>
        <w:rPr>
          <w:rFonts w:ascii="Times New Roman" w:hAnsi="Times New Roman"/>
          <w:szCs w:val="24"/>
          <w:lang w:val="ro-RO"/>
        </w:rPr>
      </w:pPr>
      <w:r w:rsidRPr="0078096C">
        <w:rPr>
          <w:rFonts w:ascii="Times New Roman" w:hAnsi="Times New Roman"/>
          <w:szCs w:val="24"/>
          <w:lang w:val="ro-RO"/>
        </w:rPr>
        <w:t>2. Liceul teoretic ”Mikes Kelemen” Sf. Gheorghe</w:t>
      </w:r>
    </w:p>
    <w:p w14:paraId="1B6EAF27" w14:textId="601FD286" w:rsidR="00F25B24" w:rsidRPr="0078096C" w:rsidRDefault="00F25B24" w:rsidP="0078096C">
      <w:pPr>
        <w:spacing w:after="0"/>
        <w:rPr>
          <w:rFonts w:ascii="Times New Roman" w:hAnsi="Times New Roman"/>
          <w:szCs w:val="24"/>
          <w:lang w:val="ro-RO"/>
        </w:rPr>
      </w:pPr>
      <w:r w:rsidRPr="0078096C">
        <w:rPr>
          <w:rFonts w:ascii="Times New Roman" w:hAnsi="Times New Roman"/>
          <w:szCs w:val="24"/>
          <w:lang w:val="ro-RO"/>
        </w:rPr>
        <w:t>3. Școala Gimnazială ”Mihail Sadoveanu” Int. B</w:t>
      </w:r>
      <w:r w:rsidR="0078096C" w:rsidRPr="0078096C">
        <w:rPr>
          <w:rFonts w:ascii="Times New Roman" w:hAnsi="Times New Roman"/>
          <w:szCs w:val="24"/>
          <w:lang w:val="ro-RO"/>
        </w:rPr>
        <w:t>uzăului</w:t>
      </w:r>
    </w:p>
    <w:p w14:paraId="3FDC4D6D" w14:textId="74D4B632" w:rsidR="0078096C" w:rsidRPr="0078096C" w:rsidRDefault="0078096C" w:rsidP="0078096C">
      <w:pPr>
        <w:spacing w:after="0"/>
        <w:rPr>
          <w:rFonts w:ascii="Times New Roman" w:hAnsi="Times New Roman"/>
          <w:szCs w:val="24"/>
          <w:lang w:val="ro-RO"/>
        </w:rPr>
      </w:pPr>
      <w:r w:rsidRPr="0078096C">
        <w:rPr>
          <w:rFonts w:ascii="Times New Roman" w:hAnsi="Times New Roman"/>
          <w:szCs w:val="24"/>
          <w:lang w:val="ro-RO"/>
        </w:rPr>
        <w:t>4. Colegiul Național ”Székely Mikó” Sf. Gheorghe</w:t>
      </w:r>
    </w:p>
    <w:p w14:paraId="421953F5" w14:textId="7AF1635E" w:rsidR="0078096C" w:rsidRDefault="0078096C" w:rsidP="0078096C">
      <w:pPr>
        <w:spacing w:after="0"/>
        <w:rPr>
          <w:rFonts w:ascii="Times New Roman" w:hAnsi="Times New Roman"/>
          <w:szCs w:val="24"/>
          <w:lang w:val="ro-RO"/>
        </w:rPr>
      </w:pPr>
      <w:r w:rsidRPr="0078096C">
        <w:rPr>
          <w:rFonts w:ascii="Times New Roman" w:hAnsi="Times New Roman"/>
          <w:szCs w:val="24"/>
          <w:lang w:val="ro-RO"/>
        </w:rPr>
        <w:t>5. Școala Gimnazială ”Váradi József” Sf. Gheorghe</w:t>
      </w:r>
    </w:p>
    <w:p w14:paraId="197E06E9" w14:textId="77777777" w:rsidR="0078096C" w:rsidRPr="0078096C" w:rsidRDefault="0078096C" w:rsidP="0078096C">
      <w:pPr>
        <w:spacing w:after="0"/>
        <w:rPr>
          <w:rFonts w:ascii="Times New Roman" w:hAnsi="Times New Roman"/>
          <w:szCs w:val="24"/>
          <w:lang w:val="ro-RO"/>
        </w:rPr>
      </w:pPr>
    </w:p>
    <w:p w14:paraId="608EF2A4" w14:textId="31CDCB3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 xml:space="preserve">Loc de desfăşurare: 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Sala de sport </w:t>
      </w:r>
      <w:r w:rsidR="0078096C">
        <w:rPr>
          <w:rFonts w:ascii="Times New Roman" w:eastAsia="Times New Roman" w:hAnsi="Times New Roman"/>
          <w:szCs w:val="24"/>
          <w:lang w:val="ro-RO"/>
        </w:rPr>
        <w:t>a Colegiului Național ”Székely Mikó” Sf. Gheorghe</w:t>
      </w:r>
    </w:p>
    <w:p w14:paraId="66FF6799" w14:textId="5FDE0B0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 xml:space="preserve">Organizatori: 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prof. </w:t>
      </w:r>
      <w:r w:rsidR="0078096C">
        <w:rPr>
          <w:rFonts w:ascii="Times New Roman" w:eastAsia="Times New Roman" w:hAnsi="Times New Roman"/>
          <w:szCs w:val="24"/>
          <w:lang w:val="hu-HU"/>
        </w:rPr>
        <w:t>Kovács Tünde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, prof.</w:t>
      </w:r>
      <w:r w:rsidR="0078096C">
        <w:rPr>
          <w:rFonts w:ascii="Times New Roman" w:eastAsia="Times New Roman" w:hAnsi="Times New Roman"/>
          <w:szCs w:val="24"/>
          <w:lang w:val="ro-RO"/>
        </w:rPr>
        <w:t xml:space="preserve"> László Boglárka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, prof.</w:t>
      </w:r>
      <w:r w:rsidR="0078096C">
        <w:rPr>
          <w:rFonts w:ascii="Times New Roman" w:eastAsia="Times New Roman" w:hAnsi="Times New Roman"/>
          <w:szCs w:val="24"/>
          <w:lang w:val="ro-RO"/>
        </w:rPr>
        <w:t xml:space="preserve"> Varga Nimród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 xml:space="preserve"> </w:t>
      </w:r>
      <w:bookmarkStart w:id="0" w:name="_GoBack"/>
      <w:bookmarkEnd w:id="0"/>
    </w:p>
    <w:p w14:paraId="6F36599B" w14:textId="04AF5B18" w:rsidR="00EF1296" w:rsidRPr="00017980" w:rsidRDefault="00EF1296" w:rsidP="00EF1296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017980">
        <w:rPr>
          <w:rFonts w:ascii="Times New Roman" w:eastAsia="Times New Roman" w:hAnsi="Times New Roman"/>
          <w:b/>
          <w:szCs w:val="24"/>
          <w:lang w:val="ro-RO"/>
        </w:rPr>
        <w:t xml:space="preserve">Data: </w:t>
      </w:r>
      <w:r w:rsidR="00017980" w:rsidRPr="00017980">
        <w:rPr>
          <w:rFonts w:ascii="Times New Roman" w:eastAsia="Times New Roman" w:hAnsi="Times New Roman"/>
          <w:b/>
          <w:szCs w:val="24"/>
          <w:lang w:val="ro-RO"/>
        </w:rPr>
        <w:t>05.03.2019</w:t>
      </w:r>
    </w:p>
    <w:p w14:paraId="13188746" w14:textId="3B5E7CDD" w:rsidR="00EF1296" w:rsidRPr="00EF1296" w:rsidRDefault="0078096C" w:rsidP="0078096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>
        <w:rPr>
          <w:rFonts w:ascii="Times New Roman" w:eastAsia="Times New Roman" w:hAnsi="Times New Roman"/>
          <w:b/>
          <w:szCs w:val="24"/>
          <w:lang w:val="ro-RO"/>
        </w:rPr>
        <w:lastRenderedPageBreak/>
        <w:t>Programul jocurilor</w:t>
      </w:r>
    </w:p>
    <w:p w14:paraId="2F0A3490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EF1296" w:rsidRPr="00EF1296" w14:paraId="2357D62D" w14:textId="77777777" w:rsidTr="00DF63A6">
        <w:tc>
          <w:tcPr>
            <w:tcW w:w="570" w:type="dxa"/>
            <w:shd w:val="clear" w:color="auto" w:fill="auto"/>
            <w:vAlign w:val="center"/>
          </w:tcPr>
          <w:p w14:paraId="358F51A1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563B54BE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D2EF343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D371CF1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65E2DF4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15D2C3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E437CF9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1E394B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Rezul-</w:t>
            </w:r>
          </w:p>
          <w:p w14:paraId="2888CE1C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tatul </w:t>
            </w:r>
          </w:p>
        </w:tc>
      </w:tr>
      <w:tr w:rsidR="009E595E" w:rsidRPr="00EF1296" w14:paraId="4AB4660D" w14:textId="77777777" w:rsidTr="00DF63A6">
        <w:tc>
          <w:tcPr>
            <w:tcW w:w="570" w:type="dxa"/>
            <w:shd w:val="clear" w:color="auto" w:fill="auto"/>
            <w:vAlign w:val="center"/>
          </w:tcPr>
          <w:p w14:paraId="71C24820" w14:textId="4ED90672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555F939" w14:textId="28174371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05.03.2019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0E46D474" w14:textId="505DA555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E512A53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D1973C" w14:textId="0E49CE0D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5A38D8B" w14:textId="794B3A34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9E595E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Șc. Gimn. Váradi J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ó</w:t>
            </w:r>
            <w:r w:rsidRPr="009E595E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zsef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- </w:t>
            </w:r>
            <w:r w:rsidRPr="009E595E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C.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E595E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N. Székely Mikó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7A08E8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3BF67268" w14:textId="77777777" w:rsidTr="00DF63A6">
        <w:tc>
          <w:tcPr>
            <w:tcW w:w="570" w:type="dxa"/>
            <w:shd w:val="clear" w:color="auto" w:fill="auto"/>
            <w:vAlign w:val="center"/>
          </w:tcPr>
          <w:p w14:paraId="61341473" w14:textId="76D924F8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26015E57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1D8CEBED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439F0A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392876" w14:textId="12E0CBE8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14,30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6D20AF0" w14:textId="7CADA4B2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Lic. Teol. Reformat                   -  Lic. T. Mikes Kelemen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FA6B62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23047EE0" w14:textId="77777777" w:rsidTr="00DF63A6">
        <w:tc>
          <w:tcPr>
            <w:tcW w:w="570" w:type="dxa"/>
            <w:shd w:val="clear" w:color="auto" w:fill="auto"/>
            <w:vAlign w:val="center"/>
          </w:tcPr>
          <w:p w14:paraId="437AB46B" w14:textId="036C2AF8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55683E64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1B2E7426" w14:textId="17B907E3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02A85E8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6006A5" w14:textId="0D05C3D0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0EBE154" w14:textId="0C6CE6D9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Șc. Gimn. Mihail Sadoveanu     - C. N. Székely Mikó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3010E1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73637BA3" w14:textId="77777777" w:rsidTr="00DF63A6">
        <w:tc>
          <w:tcPr>
            <w:tcW w:w="570" w:type="dxa"/>
            <w:shd w:val="clear" w:color="auto" w:fill="auto"/>
            <w:vAlign w:val="center"/>
          </w:tcPr>
          <w:p w14:paraId="22C14738" w14:textId="67B91CB8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6BD5E1EB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0748E584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299B739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16B703" w14:textId="118B8D32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15,30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877B57F" w14:textId="1177EC81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Șc. Gimn. Váradi József            - Lic. Teol. Reformat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7AA6F2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3F323C7B" w14:textId="77777777" w:rsidTr="00DF63A6">
        <w:tc>
          <w:tcPr>
            <w:tcW w:w="570" w:type="dxa"/>
            <w:shd w:val="clear" w:color="auto" w:fill="auto"/>
            <w:vAlign w:val="center"/>
          </w:tcPr>
          <w:p w14:paraId="5AB00E32" w14:textId="438FBAA0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2F1D8250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1A1D01FE" w14:textId="57CBC6B0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5E23953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BE0D01" w14:textId="2123877D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16,00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005AFC3" w14:textId="7D13B191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L.T. Mikes Kelemen                  - Șc. Gimn. Mihail Sadoveanu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34A1DC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556F0BFF" w14:textId="77777777" w:rsidTr="00DF63A6">
        <w:tc>
          <w:tcPr>
            <w:tcW w:w="570" w:type="dxa"/>
            <w:shd w:val="clear" w:color="auto" w:fill="auto"/>
            <w:vAlign w:val="center"/>
          </w:tcPr>
          <w:p w14:paraId="6562CE64" w14:textId="7BF768A8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1A94ADE5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54DFDC51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B13FD1F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E2651B" w14:textId="1152795D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16,30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04D844A" w14:textId="6D8AE078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C. N. Székely Mikó                    - Lic. Teol. Reformat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D8EFAA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6CA8DFD7" w14:textId="77777777" w:rsidTr="00DF63A6">
        <w:tc>
          <w:tcPr>
            <w:tcW w:w="570" w:type="dxa"/>
            <w:shd w:val="clear" w:color="auto" w:fill="auto"/>
            <w:vAlign w:val="center"/>
          </w:tcPr>
          <w:p w14:paraId="1AE1786C" w14:textId="5D7701BF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56D5789C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5680ED69" w14:textId="64C21253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B20AED6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E00B7B" w14:textId="7B387B46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17,00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12528F3" w14:textId="0BCCA9B8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L. T. Mikes Kelemen                  - Șc. Gimn. Váradi József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A0E61E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3D5F372E" w14:textId="77777777" w:rsidTr="00DF63A6">
        <w:tc>
          <w:tcPr>
            <w:tcW w:w="570" w:type="dxa"/>
            <w:shd w:val="clear" w:color="auto" w:fill="auto"/>
            <w:vAlign w:val="center"/>
          </w:tcPr>
          <w:p w14:paraId="166F4433" w14:textId="398ADB06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45981512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766D2462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19C36E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6B284D" w14:textId="18055CC1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17,30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8F60DE7" w14:textId="4FD445F0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Lic. Teol. Reformat                    - Șc. Gimn. Mihail Sadoveanu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80418A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68DF053E" w14:textId="77777777" w:rsidTr="00DF63A6">
        <w:tc>
          <w:tcPr>
            <w:tcW w:w="570" w:type="dxa"/>
            <w:shd w:val="clear" w:color="auto" w:fill="auto"/>
            <w:vAlign w:val="center"/>
          </w:tcPr>
          <w:p w14:paraId="6E06E129" w14:textId="1F013878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18F8CC25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1BBC70CC" w14:textId="3A08CF2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V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7401548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7D3675" w14:textId="62C641EA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18,00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E9F1566" w14:textId="736967C1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L. T. Mikes Kelemen                  - C. N. Székely Mikó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04BD4C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595E" w:rsidRPr="00EF1296" w14:paraId="34A71B37" w14:textId="77777777" w:rsidTr="00DF63A6">
        <w:tc>
          <w:tcPr>
            <w:tcW w:w="570" w:type="dxa"/>
            <w:shd w:val="clear" w:color="auto" w:fill="auto"/>
            <w:vAlign w:val="center"/>
          </w:tcPr>
          <w:p w14:paraId="7DA51DD3" w14:textId="6D09E77A" w:rsidR="009E595E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427625C2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499351ED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3BAD1C2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0DBF18" w14:textId="3DF8D1E8" w:rsidR="009E595E" w:rsidRPr="00EF1296" w:rsidRDefault="00017980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18,30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768B75D" w14:textId="68B38204" w:rsidR="009E595E" w:rsidRPr="009E595E" w:rsidRDefault="009E595E" w:rsidP="009E595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Șc. Gimn. Mihail Sadoveanu      -  Șc. Gimn. Váradi József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4F34BD" w14:textId="77777777" w:rsidR="009E595E" w:rsidRPr="00EF1296" w:rsidRDefault="009E595E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EA19B79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11128AC6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329A010E" w14:textId="77777777" w:rsidR="00EF1296" w:rsidRPr="00EF1296" w:rsidRDefault="00EF1296" w:rsidP="0048761F">
      <w:pPr>
        <w:spacing w:after="0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59274D27" w14:textId="10C6FA98" w:rsidR="00EF1296" w:rsidRPr="0048761F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CLASAMENT FINAL</w:t>
      </w:r>
    </w:p>
    <w:p w14:paraId="3C885383" w14:textId="30D9E4FE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3232B63F" w14:textId="52865493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06675C07" w14:textId="0C905046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17644EC5" w14:textId="122362C2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72905CF4" w14:textId="6ECB7B39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6EC1DA44" w14:textId="1DDF6814" w:rsidR="001D2C13" w:rsidRDefault="001D2C13" w:rsidP="00017980">
      <w:pPr>
        <w:spacing w:after="0"/>
        <w:rPr>
          <w:rFonts w:ascii="Times New Roman" w:eastAsia="Times New Roman" w:hAnsi="Times New Roman"/>
          <w:szCs w:val="24"/>
          <w:lang w:val="ro-RO"/>
        </w:rPr>
      </w:pPr>
    </w:p>
    <w:p w14:paraId="1EA88708" w14:textId="77777777" w:rsidR="001D2C13" w:rsidRPr="00EF1296" w:rsidRDefault="001D2C13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</w:p>
    <w:p w14:paraId="7A8E042F" w14:textId="77777777" w:rsidR="00EF1296" w:rsidRPr="00EF1296" w:rsidRDefault="00EF1296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>INSPECTOR ŞCOLAR,</w:t>
      </w:r>
    </w:p>
    <w:p w14:paraId="354369C6" w14:textId="77777777" w:rsidR="00EF1296" w:rsidRPr="00EF1296" w:rsidRDefault="00EF1296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>prof. FARKAS CSABA ISTVÁN</w:t>
      </w:r>
    </w:p>
    <w:p w14:paraId="5DB6AE23" w14:textId="77777777" w:rsidR="00EF1296" w:rsidRPr="0048761F" w:rsidRDefault="00EF1296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18E916E3" w14:textId="77777777" w:rsidR="001C0799" w:rsidRPr="0048761F" w:rsidRDefault="001C0799" w:rsidP="001C0799">
      <w:pPr>
        <w:spacing w:after="0"/>
        <w:ind w:firstLine="708"/>
        <w:rPr>
          <w:rFonts w:ascii="Times New Roman" w:eastAsia="Times New Roman" w:hAnsi="Times New Roman"/>
          <w:b/>
          <w:color w:val="000000"/>
          <w:szCs w:val="24"/>
          <w:lang w:val="ro-RO" w:eastAsia="ro-RO"/>
        </w:rPr>
      </w:pPr>
    </w:p>
    <w:p w14:paraId="411FCEF8" w14:textId="77777777" w:rsidR="009136A6" w:rsidRPr="0048761F" w:rsidRDefault="009136A6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7C53C506" w14:textId="77777777" w:rsidR="00254F47" w:rsidRPr="0048761F" w:rsidRDefault="00254F47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254F47" w:rsidRPr="0048761F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184E" w14:textId="77777777" w:rsidR="00C0002E" w:rsidRDefault="00C0002E" w:rsidP="00E160F0">
      <w:pPr>
        <w:spacing w:after="0"/>
      </w:pPr>
      <w:r>
        <w:separator/>
      </w:r>
    </w:p>
  </w:endnote>
  <w:endnote w:type="continuationSeparator" w:id="0">
    <w:p w14:paraId="7F43743C" w14:textId="77777777" w:rsidR="00C0002E" w:rsidRDefault="00C0002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5BA3" w14:textId="77777777" w:rsidR="00D14320" w:rsidRDefault="00D14320">
    <w:pPr>
      <w:pStyle w:val="Footer"/>
    </w:pPr>
  </w:p>
  <w:p w14:paraId="06074A4B" w14:textId="77777777" w:rsidR="00215029" w:rsidRDefault="00215029"/>
  <w:p w14:paraId="60B9DD0F" w14:textId="77777777" w:rsidR="00215029" w:rsidRDefault="00215029" w:rsidP="00D14320">
    <w:pPr>
      <w:tabs>
        <w:tab w:val="right" w:pos="9450"/>
      </w:tabs>
    </w:pPr>
  </w:p>
  <w:p w14:paraId="55628308" w14:textId="77777777" w:rsidR="00215029" w:rsidRDefault="00215029" w:rsidP="00D14320">
    <w:pPr>
      <w:tabs>
        <w:tab w:val="right" w:pos="9450"/>
        <w:tab w:val="right" w:pos="9540"/>
      </w:tabs>
    </w:pPr>
  </w:p>
  <w:p w14:paraId="3F49AA0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80D1D3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A25DF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A01F75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87B81A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528C4F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81942D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C274A9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A664E9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F5B1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F8C69AE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78BF2501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7FB8DAD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6876F87E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19F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A92D3EC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DD8F19A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9242" w14:textId="77777777" w:rsidR="00C0002E" w:rsidRDefault="00C0002E" w:rsidP="00E160F0">
      <w:pPr>
        <w:spacing w:after="0"/>
      </w:pPr>
      <w:r>
        <w:separator/>
      </w:r>
    </w:p>
  </w:footnote>
  <w:footnote w:type="continuationSeparator" w:id="0">
    <w:p w14:paraId="6E4FD1DB" w14:textId="77777777" w:rsidR="00C0002E" w:rsidRDefault="00C0002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2EB8" w14:textId="77777777" w:rsidR="00B65A98" w:rsidRDefault="00017980">
    <w:pPr>
      <w:pStyle w:val="Header"/>
    </w:pPr>
    <w:r>
      <w:rPr>
        <w:noProof/>
      </w:rPr>
      <w:pict w14:anchorId="562CF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22FA" w14:textId="77777777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764D970" wp14:editId="12F65955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FCDDBD6" wp14:editId="67775EEE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6981C785" wp14:editId="32D02B35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F9861" w14:textId="77777777" w:rsidR="002E432B" w:rsidRDefault="002E432B" w:rsidP="002E432B">
    <w:pPr>
      <w:pStyle w:val="Header"/>
    </w:pPr>
  </w:p>
  <w:p w14:paraId="08C586A0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1CCA633F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8890" w14:textId="77777777" w:rsidR="003E6FB8" w:rsidRPr="00193909" w:rsidRDefault="0001798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77166D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327AE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2FDD6C9F" wp14:editId="5C9CD78B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B42C1"/>
    <w:multiLevelType w:val="hybridMultilevel"/>
    <w:tmpl w:val="DF7A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3444C"/>
    <w:multiLevelType w:val="hybridMultilevel"/>
    <w:tmpl w:val="B8F8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D2EB2"/>
    <w:multiLevelType w:val="hybridMultilevel"/>
    <w:tmpl w:val="EFAA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1A06075E"/>
    <w:multiLevelType w:val="hybridMultilevel"/>
    <w:tmpl w:val="59F2F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67E88"/>
    <w:multiLevelType w:val="hybridMultilevel"/>
    <w:tmpl w:val="3EDE4642"/>
    <w:lvl w:ilvl="0" w:tplc="D4DCB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0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F60F7"/>
    <w:multiLevelType w:val="hybridMultilevel"/>
    <w:tmpl w:val="20F6D5CE"/>
    <w:lvl w:ilvl="0" w:tplc="D8A02F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4450DF"/>
    <w:multiLevelType w:val="hybridMultilevel"/>
    <w:tmpl w:val="A6C6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36"/>
  </w:num>
  <w:num w:numId="5">
    <w:abstractNumId w:val="29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0"/>
  </w:num>
  <w:num w:numId="19">
    <w:abstractNumId w:val="21"/>
  </w:num>
  <w:num w:numId="20">
    <w:abstractNumId w:val="24"/>
  </w:num>
  <w:num w:numId="21">
    <w:abstractNumId w:val="35"/>
  </w:num>
  <w:num w:numId="22">
    <w:abstractNumId w:val="22"/>
  </w:num>
  <w:num w:numId="23">
    <w:abstractNumId w:val="26"/>
  </w:num>
  <w:num w:numId="24">
    <w:abstractNumId w:val="37"/>
  </w:num>
  <w:num w:numId="25">
    <w:abstractNumId w:val="16"/>
  </w:num>
  <w:num w:numId="26">
    <w:abstractNumId w:val="34"/>
  </w:num>
  <w:num w:numId="27">
    <w:abstractNumId w:val="25"/>
  </w:num>
  <w:num w:numId="28">
    <w:abstractNumId w:val="27"/>
  </w:num>
  <w:num w:numId="29">
    <w:abstractNumId w:val="30"/>
  </w:num>
  <w:num w:numId="30">
    <w:abstractNumId w:val="31"/>
  </w:num>
  <w:num w:numId="31">
    <w:abstractNumId w:val="19"/>
  </w:num>
  <w:num w:numId="32">
    <w:abstractNumId w:val="11"/>
  </w:num>
  <w:num w:numId="33">
    <w:abstractNumId w:val="13"/>
  </w:num>
  <w:num w:numId="34">
    <w:abstractNumId w:val="17"/>
  </w:num>
  <w:num w:numId="35">
    <w:abstractNumId w:val="23"/>
  </w:num>
  <w:num w:numId="36">
    <w:abstractNumId w:val="28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6B"/>
    <w:rsid w:val="00002654"/>
    <w:rsid w:val="00017980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65061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2C13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4E84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2B6B"/>
    <w:rsid w:val="00424B89"/>
    <w:rsid w:val="00433072"/>
    <w:rsid w:val="00433DBF"/>
    <w:rsid w:val="00441110"/>
    <w:rsid w:val="0044242F"/>
    <w:rsid w:val="00457B52"/>
    <w:rsid w:val="004635F3"/>
    <w:rsid w:val="00473536"/>
    <w:rsid w:val="00477674"/>
    <w:rsid w:val="0048761F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866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B16A3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96C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057D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39F"/>
    <w:rsid w:val="009C398A"/>
    <w:rsid w:val="009D6EC5"/>
    <w:rsid w:val="009E3235"/>
    <w:rsid w:val="009E595E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D6FA3"/>
    <w:rsid w:val="00AE1939"/>
    <w:rsid w:val="00AE566E"/>
    <w:rsid w:val="00AE6729"/>
    <w:rsid w:val="00AE7324"/>
    <w:rsid w:val="00AE76E6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002E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1296"/>
    <w:rsid w:val="00F03EAF"/>
    <w:rsid w:val="00F04385"/>
    <w:rsid w:val="00F10DCA"/>
    <w:rsid w:val="00F1747B"/>
    <w:rsid w:val="00F25697"/>
    <w:rsid w:val="00F25B24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A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Listparagraf">
    <w:name w:val="Listă paragraf"/>
    <w:basedOn w:val="Normal"/>
    <w:uiPriority w:val="99"/>
    <w:qFormat/>
    <w:rsid w:val="00EF1296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8ED1-F2A7-41D0-A44A-428B0EE3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2019-02-07T13:41:00Z</dcterms:created>
  <dcterms:modified xsi:type="dcterms:W3CDTF">2019-02-11T20:26:00Z</dcterms:modified>
</cp:coreProperties>
</file>