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F8B9" w14:textId="77777777" w:rsidR="00121708" w:rsidRPr="00121708" w:rsidRDefault="00121708" w:rsidP="00300A12">
      <w:pPr>
        <w:widowControl w:val="0"/>
        <w:autoSpaceDE w:val="0"/>
        <w:autoSpaceDN w:val="0"/>
        <w:spacing w:after="0" w:line="240" w:lineRule="auto"/>
        <w:ind w:left="922" w:hanging="1348"/>
        <w:rPr>
          <w:rFonts w:ascii="Times New Roman" w:eastAsia="Times New Roman" w:hAnsi="Times New Roman" w:cs="Times New Roman"/>
          <w:b/>
          <w:bCs/>
          <w:sz w:val="24"/>
          <w:lang w:val="ro-RO"/>
        </w:rPr>
      </w:pPr>
      <w:r w:rsidRPr="00121708">
        <w:rPr>
          <w:rFonts w:ascii="Times New Roman" w:eastAsia="Times New Roman" w:hAnsi="Times New Roman" w:cs="Times New Roman"/>
          <w:b/>
          <w:bCs/>
          <w:sz w:val="24"/>
          <w:lang w:val="ro-RO"/>
        </w:rPr>
        <w:t>Anexa nr. 5</w:t>
      </w:r>
    </w:p>
    <w:p w14:paraId="4420D262" w14:textId="77777777" w:rsidR="00121708" w:rsidRDefault="00121708" w:rsidP="00300A12">
      <w:pPr>
        <w:widowControl w:val="0"/>
        <w:autoSpaceDE w:val="0"/>
        <w:autoSpaceDN w:val="0"/>
        <w:spacing w:before="1" w:after="0" w:line="240" w:lineRule="auto"/>
        <w:ind w:left="922" w:hanging="1348"/>
        <w:rPr>
          <w:rFonts w:ascii="Times New Roman" w:eastAsia="Times New Roman" w:hAnsi="Times New Roman" w:cs="Times New Roman"/>
          <w:sz w:val="24"/>
          <w:lang w:val="ro-RO"/>
        </w:rPr>
      </w:pPr>
      <w:r w:rsidRPr="00121708">
        <w:rPr>
          <w:rFonts w:ascii="Times New Roman" w:eastAsia="Times New Roman" w:hAnsi="Times New Roman" w:cs="Times New Roman"/>
          <w:sz w:val="24"/>
          <w:lang w:val="ro-RO"/>
        </w:rPr>
        <w:t>(Anexa nr. 8 la metodologie)</w:t>
      </w:r>
    </w:p>
    <w:p w14:paraId="65A7D40F" w14:textId="77777777" w:rsidR="00300A12" w:rsidRPr="00121708" w:rsidRDefault="00300A12" w:rsidP="00BF25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</w:p>
    <w:p w14:paraId="3A33D923" w14:textId="77777777" w:rsidR="00121708" w:rsidRPr="00121708" w:rsidRDefault="00121708" w:rsidP="00121708">
      <w:pPr>
        <w:widowControl w:val="0"/>
        <w:autoSpaceDE w:val="0"/>
        <w:autoSpaceDN w:val="0"/>
        <w:spacing w:before="184" w:after="0" w:line="240" w:lineRule="auto"/>
        <w:ind w:left="1309" w:right="1383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121708">
        <w:rPr>
          <w:rFonts w:ascii="Times New Roman" w:eastAsia="Times New Roman" w:hAnsi="Times New Roman" w:cs="Times New Roman"/>
          <w:b/>
          <w:sz w:val="24"/>
          <w:lang w:val="ro-RO"/>
        </w:rPr>
        <w:t>Calendarul concursului pentru ocuparea funcţiilor de director şi director adjunct din unitǎţile de învǎţǎmânt preuniversitar de stat</w:t>
      </w:r>
    </w:p>
    <w:p w14:paraId="721DDDE4" w14:textId="77777777" w:rsidR="00121708" w:rsidRPr="00121708" w:rsidRDefault="00121708" w:rsidP="00121708">
      <w:pPr>
        <w:widowControl w:val="0"/>
        <w:autoSpaceDE w:val="0"/>
        <w:autoSpaceDN w:val="0"/>
        <w:spacing w:after="0" w:line="275" w:lineRule="exact"/>
        <w:ind w:left="28" w:right="102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121708">
        <w:rPr>
          <w:rFonts w:ascii="Times New Roman" w:eastAsia="Times New Roman" w:hAnsi="Times New Roman" w:cs="Times New Roman"/>
          <w:b/>
          <w:sz w:val="24"/>
          <w:lang w:val="ro-RO"/>
        </w:rPr>
        <w:t>Sesiunea ianuarie – aprilie 2022</w:t>
      </w:r>
    </w:p>
    <w:p w14:paraId="7ED66D49" w14:textId="77777777" w:rsidR="00121708" w:rsidRPr="00121708" w:rsidRDefault="00121708" w:rsidP="0012170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8647"/>
      </w:tblGrid>
      <w:tr w:rsidR="00121708" w:rsidRPr="00121708" w14:paraId="2310D746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032B744C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8647" w:type="dxa"/>
            <w:vAlign w:val="center"/>
          </w:tcPr>
          <w:p w14:paraId="351934F1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-1502" w:right="51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Activitatea</w:t>
            </w:r>
          </w:p>
        </w:tc>
      </w:tr>
      <w:tr w:rsidR="00121708" w:rsidRPr="00121708" w14:paraId="1BF66703" w14:textId="77777777" w:rsidTr="00300A12">
        <w:trPr>
          <w:trHeight w:val="767"/>
          <w:jc w:val="center"/>
        </w:trPr>
        <w:tc>
          <w:tcPr>
            <w:tcW w:w="1865" w:type="dxa"/>
            <w:vAlign w:val="center"/>
          </w:tcPr>
          <w:p w14:paraId="581F5B1D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  <w:p w14:paraId="45F75AB3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18 ianuarie</w:t>
            </w:r>
          </w:p>
        </w:tc>
        <w:tc>
          <w:tcPr>
            <w:tcW w:w="8647" w:type="dxa"/>
          </w:tcPr>
          <w:p w14:paraId="3D5F65D6" w14:textId="30A77997" w:rsidR="00121708" w:rsidRPr="00121708" w:rsidRDefault="00300A12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Anunțarea</w:t>
            </w:r>
            <w:r w:rsidR="00121708"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concursului (publicarea funcţiilor vacante pentru care se organizeazǎ concursul)</w:t>
            </w:r>
          </w:p>
          <w:p w14:paraId="0FD2904C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203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Constituirea comisiei naţionale, a comisiilor de organizare la nivel judeţean şi a comisiilor de evaluare a documentelor de înscriere</w:t>
            </w:r>
          </w:p>
        </w:tc>
      </w:tr>
      <w:tr w:rsidR="00121708" w:rsidRPr="00121708" w14:paraId="5E5C1ED3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56DAA8CB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19-25 ianuarie</w:t>
            </w:r>
          </w:p>
        </w:tc>
        <w:tc>
          <w:tcPr>
            <w:tcW w:w="8647" w:type="dxa"/>
          </w:tcPr>
          <w:p w14:paraId="1D8A5142" w14:textId="59E2D25F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Depunerea dosarelor de înscriere la proba scrisǎ pe platforma informaticǎ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dedicată</w:t>
            </w:r>
          </w:p>
        </w:tc>
      </w:tr>
      <w:tr w:rsidR="00121708" w:rsidRPr="00121708" w14:paraId="35FE393E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0F177A4B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26-28 ianuarie</w:t>
            </w:r>
          </w:p>
        </w:tc>
        <w:tc>
          <w:tcPr>
            <w:tcW w:w="8647" w:type="dxa"/>
          </w:tcPr>
          <w:p w14:paraId="12BB4978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Evaluarea dosarelor de înscriere</w:t>
            </w:r>
          </w:p>
        </w:tc>
      </w:tr>
      <w:tr w:rsidR="00121708" w:rsidRPr="00121708" w14:paraId="2339EE18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74E6BF49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31 ianuarie</w:t>
            </w:r>
          </w:p>
        </w:tc>
        <w:tc>
          <w:tcPr>
            <w:tcW w:w="8647" w:type="dxa"/>
          </w:tcPr>
          <w:p w14:paraId="53454376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listei candidaţilor admişi la evaluarea dosarelor</w:t>
            </w:r>
          </w:p>
        </w:tc>
      </w:tr>
      <w:tr w:rsidR="00121708" w:rsidRPr="00121708" w14:paraId="147F2912" w14:textId="77777777" w:rsidTr="00300A12">
        <w:trPr>
          <w:trHeight w:val="585"/>
          <w:jc w:val="center"/>
        </w:trPr>
        <w:tc>
          <w:tcPr>
            <w:tcW w:w="1865" w:type="dxa"/>
            <w:vAlign w:val="center"/>
          </w:tcPr>
          <w:p w14:paraId="006FDB99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 februarie</w:t>
            </w:r>
          </w:p>
        </w:tc>
        <w:tc>
          <w:tcPr>
            <w:tcW w:w="8647" w:type="dxa"/>
          </w:tcPr>
          <w:p w14:paraId="5E483DFE" w14:textId="0EC3FD8C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794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Depunerea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solicitărilor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de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analiză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a cauzelor şi remedierea eventualelor erori la etapa de înscriere în platforma informaticǎ</w:t>
            </w:r>
          </w:p>
        </w:tc>
      </w:tr>
      <w:tr w:rsidR="00121708" w:rsidRPr="00121708" w14:paraId="4EEB57EC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6D5756C7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2-3 februarie</w:t>
            </w:r>
          </w:p>
        </w:tc>
        <w:tc>
          <w:tcPr>
            <w:tcW w:w="8647" w:type="dxa"/>
          </w:tcPr>
          <w:p w14:paraId="4AA8F5D2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Remedierea eventualelor erori la etapa de înscriere</w:t>
            </w:r>
          </w:p>
        </w:tc>
      </w:tr>
      <w:tr w:rsidR="00121708" w:rsidRPr="00121708" w14:paraId="1CFEB039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3598E262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4 februarie</w:t>
            </w:r>
          </w:p>
        </w:tc>
        <w:tc>
          <w:tcPr>
            <w:tcW w:w="8647" w:type="dxa"/>
          </w:tcPr>
          <w:p w14:paraId="4531A7C9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listei candidaţilor admişi la evaluarea dosarelor</w:t>
            </w:r>
          </w:p>
        </w:tc>
      </w:tr>
      <w:tr w:rsidR="00121708" w:rsidRPr="00121708" w14:paraId="55AE0081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71BB4B41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7 februarie</w:t>
            </w:r>
          </w:p>
        </w:tc>
        <w:tc>
          <w:tcPr>
            <w:tcW w:w="8647" w:type="dxa"/>
          </w:tcPr>
          <w:p w14:paraId="3942E092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Stabilirea centrelor speciale de desfǎşurare a probei scrise</w:t>
            </w:r>
          </w:p>
        </w:tc>
      </w:tr>
      <w:tr w:rsidR="00121708" w:rsidRPr="00121708" w14:paraId="3218429F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0F5628F0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8 februarie</w:t>
            </w:r>
          </w:p>
        </w:tc>
        <w:tc>
          <w:tcPr>
            <w:tcW w:w="8647" w:type="dxa"/>
          </w:tcPr>
          <w:p w14:paraId="776D2B04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Repartizarea candidaţilor pe centre</w:t>
            </w:r>
          </w:p>
        </w:tc>
      </w:tr>
      <w:tr w:rsidR="00121708" w:rsidRPr="00121708" w14:paraId="060741DA" w14:textId="77777777" w:rsidTr="00300A12">
        <w:trPr>
          <w:trHeight w:val="444"/>
          <w:jc w:val="center"/>
        </w:trPr>
        <w:tc>
          <w:tcPr>
            <w:tcW w:w="1865" w:type="dxa"/>
            <w:vAlign w:val="center"/>
          </w:tcPr>
          <w:p w14:paraId="67C0A580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10-14 februarie</w:t>
            </w:r>
          </w:p>
        </w:tc>
        <w:tc>
          <w:tcPr>
            <w:tcW w:w="8647" w:type="dxa"/>
          </w:tcPr>
          <w:p w14:paraId="649A143D" w14:textId="379E0300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272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Transmiterea solicitǎrilor ISJ/ISMB cǎtre consiliile profesorale, autoritǎţile locale şi companii/</w:t>
            </w:r>
            <w:r w:rsidR="00300A12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universități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, în vederea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desemnării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membrilor comisiilor de interviu</w:t>
            </w:r>
          </w:p>
        </w:tc>
      </w:tr>
      <w:tr w:rsidR="00121708" w:rsidRPr="00121708" w14:paraId="7F48E531" w14:textId="77777777" w:rsidTr="00300A12">
        <w:trPr>
          <w:trHeight w:val="585"/>
          <w:jc w:val="center"/>
        </w:trPr>
        <w:tc>
          <w:tcPr>
            <w:tcW w:w="1865" w:type="dxa"/>
            <w:vAlign w:val="center"/>
          </w:tcPr>
          <w:p w14:paraId="5F760BEE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17 februarie</w:t>
            </w:r>
          </w:p>
        </w:tc>
        <w:tc>
          <w:tcPr>
            <w:tcW w:w="8647" w:type="dxa"/>
          </w:tcPr>
          <w:p w14:paraId="4EB48B18" w14:textId="1E552B86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993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Depunerea de cǎtre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candidații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aflați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în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carantină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sau izolare a documentelor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prevăzute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la art. 33 alin. (4) din metodologie sau a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declarației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pe propria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răspundere</w:t>
            </w:r>
          </w:p>
        </w:tc>
      </w:tr>
      <w:tr w:rsidR="00121708" w:rsidRPr="00121708" w14:paraId="7C01D9CE" w14:textId="77777777" w:rsidTr="00300A12">
        <w:trPr>
          <w:trHeight w:val="374"/>
          <w:jc w:val="center"/>
        </w:trPr>
        <w:tc>
          <w:tcPr>
            <w:tcW w:w="1865" w:type="dxa"/>
            <w:vAlign w:val="center"/>
          </w:tcPr>
          <w:p w14:paraId="2A8D81F6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18 februarie</w:t>
            </w:r>
          </w:p>
        </w:tc>
        <w:tc>
          <w:tcPr>
            <w:tcW w:w="8647" w:type="dxa"/>
          </w:tcPr>
          <w:p w14:paraId="11BF8945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Desfǎşurarea probei scrise</w:t>
            </w:r>
          </w:p>
        </w:tc>
      </w:tr>
      <w:tr w:rsidR="00121708" w:rsidRPr="00121708" w14:paraId="03C5AD0B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6E0DA773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18 februarie</w:t>
            </w:r>
          </w:p>
        </w:tc>
        <w:tc>
          <w:tcPr>
            <w:tcW w:w="8647" w:type="dxa"/>
          </w:tcPr>
          <w:p w14:paraId="1CDDCB1C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rezultatelor la proba scrisǎ</w:t>
            </w:r>
          </w:p>
        </w:tc>
      </w:tr>
      <w:tr w:rsidR="00121708" w:rsidRPr="00121708" w14:paraId="3FE0398D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518C377E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18-19 februarie</w:t>
            </w:r>
          </w:p>
        </w:tc>
        <w:tc>
          <w:tcPr>
            <w:tcW w:w="8647" w:type="dxa"/>
          </w:tcPr>
          <w:p w14:paraId="0B39B4F8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Depunerea contestaţiilor la proba scrisǎ</w:t>
            </w:r>
          </w:p>
        </w:tc>
      </w:tr>
      <w:tr w:rsidR="00121708" w:rsidRPr="00121708" w14:paraId="4B390DC1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180CBD8D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21-22 februarie</w:t>
            </w:r>
          </w:p>
        </w:tc>
        <w:tc>
          <w:tcPr>
            <w:tcW w:w="8647" w:type="dxa"/>
          </w:tcPr>
          <w:p w14:paraId="3BD09035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Soluţionarea contestaţiilor la proba scrisǎ</w:t>
            </w:r>
          </w:p>
        </w:tc>
      </w:tr>
      <w:tr w:rsidR="00121708" w:rsidRPr="00121708" w14:paraId="152DBEFB" w14:textId="77777777" w:rsidTr="00300A12">
        <w:trPr>
          <w:trHeight w:val="374"/>
          <w:jc w:val="center"/>
        </w:trPr>
        <w:tc>
          <w:tcPr>
            <w:tcW w:w="1865" w:type="dxa"/>
            <w:vAlign w:val="center"/>
          </w:tcPr>
          <w:p w14:paraId="66D19069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22 februarie</w:t>
            </w:r>
          </w:p>
        </w:tc>
        <w:tc>
          <w:tcPr>
            <w:tcW w:w="8647" w:type="dxa"/>
          </w:tcPr>
          <w:p w14:paraId="109DEA2F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rezultatelor finale la proba scrisǎ</w:t>
            </w:r>
          </w:p>
        </w:tc>
      </w:tr>
      <w:tr w:rsidR="00121708" w:rsidRPr="00121708" w14:paraId="09749219" w14:textId="77777777" w:rsidTr="00300A12">
        <w:trPr>
          <w:trHeight w:val="565"/>
          <w:jc w:val="center"/>
        </w:trPr>
        <w:tc>
          <w:tcPr>
            <w:tcW w:w="1865" w:type="dxa"/>
            <w:vAlign w:val="center"/>
          </w:tcPr>
          <w:p w14:paraId="1704559D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4 martie</w:t>
            </w:r>
          </w:p>
        </w:tc>
        <w:tc>
          <w:tcPr>
            <w:tcW w:w="8647" w:type="dxa"/>
          </w:tcPr>
          <w:p w14:paraId="1C5524E1" w14:textId="1CFB1C2B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1978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Proba scrisǎ pentru candidaţii care la data de 18 februarie 2022 se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află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în carantinǎ sau izolare Afişarea rezultatelor la proba scrisǎ</w:t>
            </w:r>
          </w:p>
        </w:tc>
      </w:tr>
      <w:tr w:rsidR="00121708" w:rsidRPr="00121708" w14:paraId="364AA2C6" w14:textId="77777777" w:rsidTr="00300A12">
        <w:trPr>
          <w:trHeight w:val="380"/>
          <w:jc w:val="center"/>
        </w:trPr>
        <w:tc>
          <w:tcPr>
            <w:tcW w:w="1865" w:type="dxa"/>
            <w:vAlign w:val="center"/>
          </w:tcPr>
          <w:p w14:paraId="58159210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4-5 martie</w:t>
            </w:r>
          </w:p>
        </w:tc>
        <w:tc>
          <w:tcPr>
            <w:tcW w:w="8647" w:type="dxa"/>
          </w:tcPr>
          <w:p w14:paraId="4E914681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Depunerea şi soluţionarea contestaţiilor Afişarea rezultatelor finale la proba scrisǎ</w:t>
            </w:r>
          </w:p>
        </w:tc>
      </w:tr>
      <w:tr w:rsidR="00121708" w:rsidRPr="00121708" w14:paraId="0A366312" w14:textId="77777777" w:rsidTr="00300A12">
        <w:trPr>
          <w:trHeight w:val="652"/>
          <w:jc w:val="center"/>
        </w:trPr>
        <w:tc>
          <w:tcPr>
            <w:tcW w:w="1865" w:type="dxa"/>
            <w:vAlign w:val="center"/>
          </w:tcPr>
          <w:p w14:paraId="5EADFB58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4-8 martie</w:t>
            </w:r>
          </w:p>
        </w:tc>
        <w:tc>
          <w:tcPr>
            <w:tcW w:w="8647" w:type="dxa"/>
          </w:tcPr>
          <w:p w14:paraId="53904B8A" w14:textId="5288B00B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738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Înregistrarea opţiunilor candidaţilor pentru unitatea la care candideazǎ şi, în funcţie de opţiune, depunerea documentelor pentru unitǎţile de învǎţǎmânt care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necesită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avize suplimentare, conform art. 8 alin. (1) lit. n) din</w:t>
            </w:r>
          </w:p>
          <w:p w14:paraId="61AECE8A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metodologie</w:t>
            </w:r>
          </w:p>
        </w:tc>
      </w:tr>
      <w:tr w:rsidR="00121708" w:rsidRPr="00121708" w14:paraId="0327E741" w14:textId="77777777" w:rsidTr="00300A12">
        <w:trPr>
          <w:trHeight w:val="159"/>
          <w:jc w:val="center"/>
        </w:trPr>
        <w:tc>
          <w:tcPr>
            <w:tcW w:w="1865" w:type="dxa"/>
            <w:vAlign w:val="center"/>
          </w:tcPr>
          <w:p w14:paraId="63836255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9-10 martie</w:t>
            </w:r>
          </w:p>
        </w:tc>
        <w:tc>
          <w:tcPr>
            <w:tcW w:w="8647" w:type="dxa"/>
          </w:tcPr>
          <w:p w14:paraId="42604AF1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Constituirea comisiilor pentru proba de interviu</w:t>
            </w:r>
          </w:p>
        </w:tc>
      </w:tr>
      <w:tr w:rsidR="00121708" w:rsidRPr="00121708" w14:paraId="475CA711" w14:textId="77777777" w:rsidTr="00300A12">
        <w:trPr>
          <w:trHeight w:val="237"/>
          <w:jc w:val="center"/>
        </w:trPr>
        <w:tc>
          <w:tcPr>
            <w:tcW w:w="1865" w:type="dxa"/>
            <w:vAlign w:val="center"/>
          </w:tcPr>
          <w:p w14:paraId="2CDF6B14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14 martie</w:t>
            </w:r>
          </w:p>
        </w:tc>
        <w:tc>
          <w:tcPr>
            <w:tcW w:w="8647" w:type="dxa"/>
          </w:tcPr>
          <w:p w14:paraId="121B962B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Publicarea graficului de desfǎşurare a interviurilor</w:t>
            </w:r>
          </w:p>
        </w:tc>
      </w:tr>
      <w:tr w:rsidR="00121708" w:rsidRPr="00121708" w14:paraId="62CF8DD5" w14:textId="77777777" w:rsidTr="00300A12">
        <w:trPr>
          <w:trHeight w:val="236"/>
          <w:jc w:val="center"/>
        </w:trPr>
        <w:tc>
          <w:tcPr>
            <w:tcW w:w="1865" w:type="dxa"/>
            <w:vAlign w:val="center"/>
          </w:tcPr>
          <w:p w14:paraId="488220E6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16-25 martie</w:t>
            </w:r>
          </w:p>
        </w:tc>
        <w:tc>
          <w:tcPr>
            <w:tcW w:w="8647" w:type="dxa"/>
          </w:tcPr>
          <w:p w14:paraId="4334FCB5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Desfǎşurarea probei de interviu</w:t>
            </w:r>
          </w:p>
        </w:tc>
      </w:tr>
      <w:tr w:rsidR="00121708" w:rsidRPr="00121708" w14:paraId="0BAC0DE0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4F811BAA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17- 29 martie</w:t>
            </w:r>
          </w:p>
        </w:tc>
        <w:tc>
          <w:tcPr>
            <w:tcW w:w="8647" w:type="dxa"/>
          </w:tcPr>
          <w:p w14:paraId="270F2931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Depunerea şi soluţionarea contestaţiilor la proba de interviu</w:t>
            </w:r>
          </w:p>
        </w:tc>
      </w:tr>
      <w:tr w:rsidR="00121708" w:rsidRPr="00121708" w14:paraId="59852514" w14:textId="77777777" w:rsidTr="00300A12">
        <w:trPr>
          <w:trHeight w:val="375"/>
          <w:jc w:val="center"/>
        </w:trPr>
        <w:tc>
          <w:tcPr>
            <w:tcW w:w="1865" w:type="dxa"/>
            <w:vAlign w:val="center"/>
          </w:tcPr>
          <w:p w14:paraId="629D1261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29 martie</w:t>
            </w:r>
          </w:p>
        </w:tc>
        <w:tc>
          <w:tcPr>
            <w:tcW w:w="8647" w:type="dxa"/>
          </w:tcPr>
          <w:p w14:paraId="3ED7026F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rezultatelor finale ale concursului</w:t>
            </w:r>
          </w:p>
        </w:tc>
      </w:tr>
      <w:tr w:rsidR="00121708" w:rsidRPr="00121708" w14:paraId="54BEAC30" w14:textId="77777777" w:rsidTr="00300A12">
        <w:trPr>
          <w:trHeight w:val="236"/>
          <w:jc w:val="center"/>
        </w:trPr>
        <w:tc>
          <w:tcPr>
            <w:tcW w:w="1865" w:type="dxa"/>
            <w:vAlign w:val="center"/>
          </w:tcPr>
          <w:p w14:paraId="63EC586A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30 martie</w:t>
            </w:r>
          </w:p>
        </w:tc>
        <w:tc>
          <w:tcPr>
            <w:tcW w:w="8647" w:type="dxa"/>
          </w:tcPr>
          <w:p w14:paraId="7D08C6C7" w14:textId="7A24C038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Exprimarea opţiunilor candidaţilor declaraţi admişi pentru mai multe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funcții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>/</w:t>
            </w:r>
            <w:r w:rsidR="00300A12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>unitǎţi de învǎţǎmânt</w:t>
            </w:r>
          </w:p>
        </w:tc>
      </w:tr>
      <w:tr w:rsidR="00121708" w:rsidRPr="00121708" w14:paraId="232E4F22" w14:textId="77777777" w:rsidTr="00300A12">
        <w:trPr>
          <w:trHeight w:val="237"/>
          <w:jc w:val="center"/>
        </w:trPr>
        <w:tc>
          <w:tcPr>
            <w:tcW w:w="1865" w:type="dxa"/>
            <w:vAlign w:val="center"/>
          </w:tcPr>
          <w:p w14:paraId="31E09CDB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31 martie</w:t>
            </w:r>
          </w:p>
        </w:tc>
        <w:tc>
          <w:tcPr>
            <w:tcW w:w="8647" w:type="dxa"/>
          </w:tcPr>
          <w:p w14:paraId="10EE5B39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Validarea rezultatelor finale</w:t>
            </w:r>
          </w:p>
        </w:tc>
      </w:tr>
      <w:tr w:rsidR="00121708" w:rsidRPr="00121708" w14:paraId="59DE9ACA" w14:textId="77777777" w:rsidTr="00300A12">
        <w:trPr>
          <w:trHeight w:val="236"/>
          <w:jc w:val="center"/>
        </w:trPr>
        <w:tc>
          <w:tcPr>
            <w:tcW w:w="1865" w:type="dxa"/>
            <w:vAlign w:val="center"/>
          </w:tcPr>
          <w:p w14:paraId="429E9262" w14:textId="77777777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4 aprilie</w:t>
            </w:r>
          </w:p>
        </w:tc>
        <w:tc>
          <w:tcPr>
            <w:tcW w:w="8647" w:type="dxa"/>
          </w:tcPr>
          <w:p w14:paraId="58629AEF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Emiterea deciziilor de numire ( cu intrare în vigoare la 18 aprilie)</w:t>
            </w:r>
          </w:p>
        </w:tc>
      </w:tr>
    </w:tbl>
    <w:p w14:paraId="751B197D" w14:textId="77777777" w:rsidR="00E61E95" w:rsidRDefault="00E61E95" w:rsidP="00E81B08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E61E95" w:rsidSect="00300A12">
      <w:pgSz w:w="11906" w:h="16838" w:code="9"/>
      <w:pgMar w:top="1134" w:right="1134" w:bottom="1134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C1EE" w14:textId="77777777" w:rsidR="00E81B08" w:rsidRDefault="00E81B08" w:rsidP="00E81B08">
      <w:pPr>
        <w:spacing w:after="0" w:line="240" w:lineRule="auto"/>
      </w:pPr>
      <w:r>
        <w:separator/>
      </w:r>
    </w:p>
  </w:endnote>
  <w:endnote w:type="continuationSeparator" w:id="0">
    <w:p w14:paraId="0F9ED20B" w14:textId="77777777" w:rsidR="00E81B08" w:rsidRDefault="00E81B08" w:rsidP="00E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137B" w14:textId="77777777" w:rsidR="00E81B08" w:rsidRDefault="00E81B08" w:rsidP="00E81B08">
      <w:pPr>
        <w:spacing w:after="0" w:line="240" w:lineRule="auto"/>
      </w:pPr>
      <w:r>
        <w:separator/>
      </w:r>
    </w:p>
  </w:footnote>
  <w:footnote w:type="continuationSeparator" w:id="0">
    <w:p w14:paraId="3A58F827" w14:textId="77777777" w:rsidR="00E81B08" w:rsidRDefault="00E81B08" w:rsidP="00E8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21708"/>
    <w:rsid w:val="0016391E"/>
    <w:rsid w:val="002C4245"/>
    <w:rsid w:val="002D7509"/>
    <w:rsid w:val="00300A12"/>
    <w:rsid w:val="00332068"/>
    <w:rsid w:val="00375037"/>
    <w:rsid w:val="00390076"/>
    <w:rsid w:val="003977E7"/>
    <w:rsid w:val="003F6924"/>
    <w:rsid w:val="004069EC"/>
    <w:rsid w:val="00496184"/>
    <w:rsid w:val="004D5A47"/>
    <w:rsid w:val="00586FF2"/>
    <w:rsid w:val="00652186"/>
    <w:rsid w:val="006B3E7A"/>
    <w:rsid w:val="006B5FD2"/>
    <w:rsid w:val="006F5ACD"/>
    <w:rsid w:val="0075083B"/>
    <w:rsid w:val="007C1C0A"/>
    <w:rsid w:val="007D060E"/>
    <w:rsid w:val="00842EC7"/>
    <w:rsid w:val="008943CE"/>
    <w:rsid w:val="009149A3"/>
    <w:rsid w:val="0095334E"/>
    <w:rsid w:val="00A749D4"/>
    <w:rsid w:val="00AA098C"/>
    <w:rsid w:val="00AB77AA"/>
    <w:rsid w:val="00B54F2D"/>
    <w:rsid w:val="00B56495"/>
    <w:rsid w:val="00B65757"/>
    <w:rsid w:val="00BB4161"/>
    <w:rsid w:val="00BE1C0C"/>
    <w:rsid w:val="00BF258B"/>
    <w:rsid w:val="00C36872"/>
    <w:rsid w:val="00C47007"/>
    <w:rsid w:val="00CA34D5"/>
    <w:rsid w:val="00CA59E6"/>
    <w:rsid w:val="00D43F76"/>
    <w:rsid w:val="00D8782D"/>
    <w:rsid w:val="00E61E95"/>
    <w:rsid w:val="00E81B08"/>
    <w:rsid w:val="00EC3783"/>
    <w:rsid w:val="00F05B76"/>
    <w:rsid w:val="00F25C4F"/>
    <w:rsid w:val="00F44E2C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08"/>
  </w:style>
  <w:style w:type="paragraph" w:styleId="Footer">
    <w:name w:val="footer"/>
    <w:basedOn w:val="Normal"/>
    <w:link w:val="FooterChar"/>
    <w:uiPriority w:val="99"/>
    <w:unhideWhenUsed/>
    <w:rsid w:val="00E8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Iuliana Nemes</cp:lastModifiedBy>
  <cp:revision>11</cp:revision>
  <dcterms:created xsi:type="dcterms:W3CDTF">2021-09-14T08:39:00Z</dcterms:created>
  <dcterms:modified xsi:type="dcterms:W3CDTF">2022-01-18T08:29:00Z</dcterms:modified>
</cp:coreProperties>
</file>