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02F7EC" w14:textId="77777777" w:rsidR="00DB36AC" w:rsidRDefault="00B05A78">
      <w:pPr>
        <w:autoSpaceDE/>
        <w:autoSpaceDN/>
        <w:jc w:val="both"/>
        <w:rPr>
          <w:rFonts w:eastAsia="Times New Roman"/>
          <w:color w:val="000000"/>
          <w:sz w:val="20"/>
          <w:szCs w:val="20"/>
        </w:rPr>
      </w:pPr>
      <w:r>
        <w:rPr>
          <w:rStyle w:val="sden1"/>
          <w:rFonts w:eastAsia="Times New Roman"/>
          <w:specVanish w:val="0"/>
        </w:rPr>
        <w:t>ORDIN nr. 4.307 din 21 mai 2020</w:t>
      </w:r>
    </w:p>
    <w:p w14:paraId="32EDFA12" w14:textId="77777777" w:rsidR="00DB36AC" w:rsidRDefault="00B05A78">
      <w:pPr>
        <w:pStyle w:val="shdr"/>
        <w:spacing w:before="0" w:after="0"/>
      </w:pPr>
      <w:r>
        <w:t xml:space="preserve">pentru modificarea şi completarea </w:t>
      </w:r>
      <w:r>
        <w:rPr>
          <w:b w:val="0"/>
          <w:bCs w:val="0"/>
          <w:color w:val="0000FF"/>
          <w:u w:val="single"/>
          <w:shd w:val="clear" w:color="auto" w:fill="FFFFFF"/>
        </w:rPr>
        <w:t>Ordinului ministrului educaţiei naţionale nr. 4.950/2019</w:t>
      </w:r>
      <w:r>
        <w:t xml:space="preserve"> privind organizarea şi desfăşurarea examenului de bacalaureat naţional - 2020</w:t>
      </w:r>
    </w:p>
    <w:tbl>
      <w:tblPr>
        <w:tblW w:w="0" w:type="auto"/>
        <w:tblCellSpacing w:w="15" w:type="dxa"/>
        <w:tblInd w:w="144" w:type="dxa"/>
        <w:tblCellMar>
          <w:left w:w="0" w:type="dxa"/>
          <w:right w:w="0" w:type="dxa"/>
        </w:tblCellMar>
        <w:tblLook w:val="04A0" w:firstRow="1" w:lastRow="0" w:firstColumn="1" w:lastColumn="0" w:noHBand="0" w:noVBand="1"/>
      </w:tblPr>
      <w:tblGrid>
        <w:gridCol w:w="967"/>
        <w:gridCol w:w="4335"/>
      </w:tblGrid>
      <w:tr w:rsidR="00DB36AC" w14:paraId="15BF212F" w14:textId="77777777">
        <w:trPr>
          <w:tblCellSpacing w:w="15" w:type="dxa"/>
        </w:trPr>
        <w:tc>
          <w:tcPr>
            <w:tcW w:w="0" w:type="auto"/>
            <w:hideMark/>
          </w:tcPr>
          <w:p w14:paraId="6E9F4D24" w14:textId="77777777" w:rsidR="00DB36AC" w:rsidRDefault="00B05A78">
            <w:pPr>
              <w:autoSpaceDE/>
              <w:autoSpaceDN/>
              <w:jc w:val="both"/>
              <w:rPr>
                <w:rFonts w:eastAsia="Times New Roman"/>
                <w:color w:val="000000"/>
                <w:sz w:val="20"/>
                <w:szCs w:val="20"/>
              </w:rPr>
            </w:pPr>
            <w:r>
              <w:rPr>
                <w:rStyle w:val="semtttl1"/>
                <w:rFonts w:eastAsia="Times New Roman"/>
              </w:rPr>
              <w:t xml:space="preserve">EMITENT </w:t>
            </w:r>
          </w:p>
        </w:tc>
        <w:tc>
          <w:tcPr>
            <w:tcW w:w="0" w:type="auto"/>
            <w:hideMark/>
          </w:tcPr>
          <w:p w14:paraId="705F5EA7" w14:textId="77777777" w:rsidR="00DB36AC" w:rsidRDefault="00B05A78">
            <w:pPr>
              <w:autoSpaceDE/>
              <w:autoSpaceDN/>
              <w:jc w:val="both"/>
              <w:rPr>
                <w:rFonts w:eastAsia="Times New Roman"/>
                <w:color w:val="000000"/>
                <w:sz w:val="20"/>
                <w:szCs w:val="20"/>
              </w:rPr>
            </w:pPr>
            <w:r>
              <w:rPr>
                <w:rFonts w:eastAsia="Times New Roman" w:hAnsi="Symbol"/>
                <w:b/>
                <w:bCs/>
                <w:color w:val="006400"/>
                <w:szCs w:val="18"/>
                <w:shd w:val="clear" w:color="auto" w:fill="FFFFFF"/>
              </w:rPr>
              <w:t></w:t>
            </w:r>
            <w:r>
              <w:rPr>
                <w:rFonts w:eastAsia="Times New Roman"/>
                <w:b/>
                <w:bCs/>
                <w:color w:val="006400"/>
                <w:szCs w:val="18"/>
                <w:shd w:val="clear" w:color="auto" w:fill="FFFFFF"/>
              </w:rPr>
              <w:t xml:space="preserve">  </w:t>
            </w:r>
            <w:r>
              <w:rPr>
                <w:rStyle w:val="semtbdy1"/>
                <w:rFonts w:eastAsia="Times New Roman"/>
              </w:rPr>
              <w:t xml:space="preserve">MINISTERUL EDUCAŢIEI ŞI CERCETĂRII </w:t>
            </w:r>
          </w:p>
        </w:tc>
      </w:tr>
    </w:tbl>
    <w:p w14:paraId="6068CCEF" w14:textId="77777777" w:rsidR="00DB36AC" w:rsidRDefault="00B05A78">
      <w:pPr>
        <w:autoSpaceDE/>
        <w:autoSpaceDN/>
        <w:jc w:val="both"/>
        <w:rPr>
          <w:rFonts w:eastAsia="Times New Roman"/>
          <w:color w:val="000000"/>
          <w:sz w:val="20"/>
          <w:szCs w:val="20"/>
        </w:rPr>
      </w:pPr>
      <w:r>
        <w:rPr>
          <w:rStyle w:val="spubttl"/>
          <w:rFonts w:eastAsia="Times New Roman" w:cs="Arial"/>
        </w:rPr>
        <w:t xml:space="preserve">Publicat în  </w:t>
      </w:r>
      <w:r>
        <w:rPr>
          <w:rStyle w:val="spubbdy1"/>
          <w:rFonts w:eastAsia="Times New Roman" w:cs="Arial"/>
        </w:rPr>
        <w:t>MONITORUL OFICIAL nr. 438 din 25 mai 2020</w:t>
      </w:r>
    </w:p>
    <w:p w14:paraId="2F8AC3E4" w14:textId="77777777" w:rsidR="00DB36AC" w:rsidRDefault="00B05A78">
      <w:pPr>
        <w:pStyle w:val="spar"/>
        <w:jc w:val="both"/>
        <w:rPr>
          <w:rFonts w:ascii="Verdana" w:hAnsi="Verdana"/>
          <w:color w:val="000000"/>
          <w:sz w:val="20"/>
          <w:szCs w:val="20"/>
        </w:rPr>
      </w:pPr>
      <w:r>
        <w:rPr>
          <w:rFonts w:ascii="Verdana" w:hAnsi="Verdana"/>
          <w:b/>
          <w:bCs/>
          <w:color w:val="000000"/>
          <w:sz w:val="20"/>
          <w:szCs w:val="20"/>
        </w:rPr>
        <w:t>Data intrării în vigoare 25-05-2020</w:t>
      </w:r>
    </w:p>
    <w:p w14:paraId="7989DE36" w14:textId="77777777" w:rsidR="00DB36AC" w:rsidRDefault="00B05A78">
      <w:pPr>
        <w:autoSpaceDE/>
        <w:autoSpaceDN/>
        <w:ind w:left="225"/>
        <w:jc w:val="both"/>
        <w:rPr>
          <w:rStyle w:val="spar3"/>
          <w:rFonts w:eastAsia="Times New Roman"/>
        </w:rPr>
      </w:pPr>
      <w:r>
        <w:rPr>
          <w:rStyle w:val="spar3"/>
          <w:rFonts w:eastAsia="Times New Roman"/>
          <w:specVanish w:val="0"/>
        </w:rPr>
        <w:t>Având în vedere:</w:t>
      </w:r>
    </w:p>
    <w:p w14:paraId="391EBC66" w14:textId="77777777" w:rsidR="00DB36AC" w:rsidRDefault="00B05A78">
      <w:pPr>
        <w:autoSpaceDE/>
        <w:autoSpaceDN/>
        <w:ind w:left="225"/>
        <w:jc w:val="both"/>
        <w:divId w:val="840776697"/>
      </w:pPr>
      <w:r>
        <w:rPr>
          <w:rStyle w:val="slinttl1"/>
          <w:rFonts w:eastAsia="Times New Roman"/>
        </w:rPr>
        <w:t>– </w:t>
      </w:r>
      <w:r>
        <w:rPr>
          <w:rStyle w:val="slinbdy"/>
          <w:rFonts w:eastAsia="Times New Roman"/>
        </w:rPr>
        <w:t xml:space="preserve">prevederile </w:t>
      </w:r>
      <w:r>
        <w:rPr>
          <w:rStyle w:val="slinbdy"/>
          <w:rFonts w:eastAsia="Times New Roman"/>
          <w:color w:val="0000FF"/>
          <w:u w:val="single"/>
        </w:rPr>
        <w:t>art. 77 alin. (5)</w:t>
      </w:r>
      <w:r>
        <w:rPr>
          <w:rStyle w:val="slinbdy"/>
          <w:rFonts w:eastAsia="Times New Roman"/>
        </w:rPr>
        <w:t xml:space="preserve"> şi ale </w:t>
      </w:r>
      <w:r>
        <w:rPr>
          <w:rStyle w:val="slinbdy"/>
          <w:rFonts w:eastAsia="Times New Roman"/>
          <w:color w:val="0000FF"/>
          <w:u w:val="single"/>
        </w:rPr>
        <w:t>art. 361 alin. (3) lit. c) din Legea educaţiei naţionale nr. 1/2011</w:t>
      </w:r>
      <w:r>
        <w:rPr>
          <w:rStyle w:val="slinbdy"/>
          <w:rFonts w:eastAsia="Times New Roman"/>
        </w:rPr>
        <w:t>, cu modificările şi completările ulterioare;</w:t>
      </w:r>
    </w:p>
    <w:p w14:paraId="6B2E556A" w14:textId="77777777" w:rsidR="00DB36AC" w:rsidRDefault="00B05A78">
      <w:pPr>
        <w:autoSpaceDE/>
        <w:autoSpaceDN/>
        <w:ind w:left="225"/>
        <w:jc w:val="both"/>
        <w:divId w:val="1729526151"/>
        <w:rPr>
          <w:rFonts w:eastAsia="Times New Roman"/>
          <w:color w:val="000000"/>
          <w:sz w:val="20"/>
          <w:szCs w:val="20"/>
          <w:shd w:val="clear" w:color="auto" w:fill="FFFFFF"/>
        </w:rPr>
      </w:pPr>
      <w:r>
        <w:rPr>
          <w:rStyle w:val="slinttl1"/>
          <w:rFonts w:eastAsia="Times New Roman"/>
        </w:rPr>
        <w:t>– </w:t>
      </w:r>
      <w:r>
        <w:rPr>
          <w:rStyle w:val="slinbdy"/>
          <w:rFonts w:eastAsia="Times New Roman"/>
        </w:rPr>
        <w:t xml:space="preserve">prevederile </w:t>
      </w:r>
      <w:r>
        <w:rPr>
          <w:rStyle w:val="slinbdy"/>
          <w:rFonts w:eastAsia="Times New Roman"/>
          <w:color w:val="0000FF"/>
          <w:u w:val="single"/>
        </w:rPr>
        <w:t>Legii nr. 55/2020</w:t>
      </w:r>
      <w:r>
        <w:rPr>
          <w:rStyle w:val="slinbdy"/>
          <w:rFonts w:eastAsia="Times New Roman"/>
        </w:rPr>
        <w:t xml:space="preserve"> privind unele măsuri pentru prevenirea şi combaterea efectelor pandemiei de COVID-19;</w:t>
      </w:r>
    </w:p>
    <w:p w14:paraId="6B8FC4D5" w14:textId="77777777" w:rsidR="00DB36AC" w:rsidRDefault="00B05A78">
      <w:pPr>
        <w:autoSpaceDE/>
        <w:autoSpaceDN/>
        <w:ind w:left="225"/>
        <w:jc w:val="both"/>
        <w:divId w:val="1424912936"/>
        <w:rPr>
          <w:rFonts w:eastAsia="Times New Roman"/>
          <w:color w:val="000000"/>
          <w:sz w:val="20"/>
          <w:szCs w:val="20"/>
          <w:shd w:val="clear" w:color="auto" w:fill="FFFFFF"/>
        </w:rPr>
      </w:pPr>
      <w:r>
        <w:rPr>
          <w:rStyle w:val="slinttl1"/>
          <w:rFonts w:eastAsia="Times New Roman"/>
        </w:rPr>
        <w:t>– </w:t>
      </w:r>
      <w:r>
        <w:rPr>
          <w:rStyle w:val="slinbdy"/>
          <w:rFonts w:eastAsia="Times New Roman"/>
        </w:rPr>
        <w:t xml:space="preserve">prevederile </w:t>
      </w:r>
      <w:r>
        <w:rPr>
          <w:rStyle w:val="slinbdy"/>
          <w:rFonts w:eastAsia="Times New Roman"/>
          <w:color w:val="0000FF"/>
          <w:u w:val="single"/>
        </w:rPr>
        <w:t>Regulamentului (UE) 2016/679</w:t>
      </w:r>
      <w:r>
        <w:rPr>
          <w:rStyle w:val="slinbdy"/>
          <w:rFonts w:eastAsia="Times New Roman"/>
        </w:rPr>
        <w:t xml:space="preserve"> privind protecţia persoanelor fizice în ceea ce priveşte prelucrarea datelor cu caracter personal şi privind libera circulaţie a acestor date şi de abrogare a </w:t>
      </w:r>
      <w:r>
        <w:rPr>
          <w:rStyle w:val="slinbdy"/>
          <w:rFonts w:eastAsia="Times New Roman"/>
          <w:color w:val="0000FF"/>
          <w:u w:val="single"/>
        </w:rPr>
        <w:t>Directivei 95/46/CE(Regulamentul general</w:t>
      </w:r>
      <w:r>
        <w:rPr>
          <w:rStyle w:val="slinbdy"/>
          <w:rFonts w:eastAsia="Times New Roman"/>
        </w:rPr>
        <w:t xml:space="preserve"> privind protecţia datelor);</w:t>
      </w:r>
    </w:p>
    <w:p w14:paraId="057F0D01" w14:textId="77777777" w:rsidR="00DB36AC" w:rsidRDefault="00B05A78">
      <w:pPr>
        <w:autoSpaceDE/>
        <w:autoSpaceDN/>
        <w:ind w:left="225"/>
        <w:jc w:val="both"/>
        <w:divId w:val="448162262"/>
        <w:rPr>
          <w:rFonts w:eastAsia="Times New Roman"/>
          <w:color w:val="000000"/>
          <w:sz w:val="20"/>
          <w:szCs w:val="20"/>
          <w:shd w:val="clear" w:color="auto" w:fill="FFFFFF"/>
        </w:rPr>
      </w:pPr>
      <w:r>
        <w:rPr>
          <w:rStyle w:val="slinttl1"/>
          <w:rFonts w:eastAsia="Times New Roman"/>
        </w:rPr>
        <w:t>– </w:t>
      </w:r>
      <w:r>
        <w:rPr>
          <w:rStyle w:val="slinbdy"/>
          <w:rFonts w:eastAsia="Times New Roman"/>
        </w:rPr>
        <w:t xml:space="preserve">prevederile </w:t>
      </w:r>
      <w:r>
        <w:rPr>
          <w:rStyle w:val="slinbdy"/>
          <w:rFonts w:eastAsia="Times New Roman"/>
          <w:color w:val="0000FF"/>
          <w:u w:val="single"/>
        </w:rPr>
        <w:t>Ordinului ministrului educaţiei, cercetării, tineretului şi sportului nr. 3.753/2011</w:t>
      </w:r>
      <w:r>
        <w:rPr>
          <w:rStyle w:val="slinbdy"/>
          <w:rFonts w:eastAsia="Times New Roman"/>
        </w:rPr>
        <w:t xml:space="preserve"> privind aprobarea unor măsuri tranzitorii în sistemul naţional de învăţământ, cu modificările ulterioare;</w:t>
      </w:r>
    </w:p>
    <w:p w14:paraId="762288F2" w14:textId="77777777" w:rsidR="00DB36AC" w:rsidRDefault="00B05A78">
      <w:pPr>
        <w:autoSpaceDE/>
        <w:autoSpaceDN/>
        <w:ind w:left="225"/>
        <w:jc w:val="both"/>
        <w:divId w:val="1758552109"/>
        <w:rPr>
          <w:rFonts w:eastAsia="Times New Roman"/>
          <w:color w:val="000000"/>
          <w:sz w:val="20"/>
          <w:szCs w:val="20"/>
          <w:shd w:val="clear" w:color="auto" w:fill="FFFFFF"/>
        </w:rPr>
      </w:pPr>
      <w:r>
        <w:rPr>
          <w:rStyle w:val="slinttl1"/>
          <w:rFonts w:eastAsia="Times New Roman"/>
        </w:rPr>
        <w:t>– </w:t>
      </w:r>
      <w:r>
        <w:rPr>
          <w:rStyle w:val="slinbdy"/>
          <w:rFonts w:eastAsia="Times New Roman"/>
        </w:rPr>
        <w:t xml:space="preserve">prevederile </w:t>
      </w:r>
      <w:r>
        <w:rPr>
          <w:rStyle w:val="slinbdy"/>
          <w:rFonts w:eastAsia="Times New Roman"/>
          <w:color w:val="0000FF"/>
          <w:u w:val="single"/>
        </w:rPr>
        <w:t>Ordonanţei de urgenţă a Guvernului nr. 70/2020</w:t>
      </w:r>
      <w:r>
        <w:rPr>
          <w:rStyle w:val="slinbdy"/>
          <w:rFonts w:eastAsia="Times New Roman"/>
        </w:rPr>
        <w:t xml:space="preserve"> privind reglementarea unor măsuri, începând cu data de 15 mai 2020, în contextul situaţiei epidemiologice determinate de răspândirea coronavirusului SARS-CoV-2, pentru prelungirea unor termene, pentru modificarea şi completarea </w:t>
      </w:r>
      <w:r>
        <w:rPr>
          <w:rStyle w:val="slinbdy"/>
          <w:rFonts w:eastAsia="Times New Roman"/>
          <w:color w:val="0000FF"/>
          <w:u w:val="single"/>
        </w:rPr>
        <w:t>Legii nr. 227/2015 privind Codul fiscal</w:t>
      </w:r>
      <w:r>
        <w:rPr>
          <w:rStyle w:val="slinbdy"/>
          <w:rFonts w:eastAsia="Times New Roman"/>
        </w:rPr>
        <w:t xml:space="preserve">, a </w:t>
      </w:r>
      <w:r>
        <w:rPr>
          <w:rStyle w:val="slinbdy"/>
          <w:rFonts w:eastAsia="Times New Roman"/>
          <w:color w:val="0000FF"/>
          <w:u w:val="single"/>
        </w:rPr>
        <w:t>Legii educaţiei naţionale nr. 1/2011</w:t>
      </w:r>
      <w:r>
        <w:rPr>
          <w:rStyle w:val="slinbdy"/>
          <w:rFonts w:eastAsia="Times New Roman"/>
        </w:rPr>
        <w:t>, precum şi a altor acte normative,</w:t>
      </w:r>
    </w:p>
    <w:p w14:paraId="25ECA4DA" w14:textId="77777777" w:rsidR="00DB36AC" w:rsidRDefault="00B05A78">
      <w:pPr>
        <w:autoSpaceDE/>
        <w:autoSpaceDN/>
        <w:jc w:val="both"/>
        <w:rPr>
          <w:rFonts w:eastAsia="Times New Roman"/>
          <w:color w:val="000000"/>
          <w:sz w:val="20"/>
          <w:szCs w:val="20"/>
        </w:rPr>
      </w:pPr>
      <w:r>
        <w:rPr>
          <w:rStyle w:val="spar3"/>
          <w:rFonts w:eastAsia="Times New Roman"/>
          <w:specVanish w:val="0"/>
        </w:rPr>
        <w:t xml:space="preserve">în temeiul prevederilor </w:t>
      </w:r>
      <w:r>
        <w:rPr>
          <w:rStyle w:val="spar3"/>
          <w:rFonts w:eastAsia="Times New Roman"/>
          <w:color w:val="0000FF"/>
          <w:u w:val="single"/>
          <w:specVanish w:val="0"/>
        </w:rPr>
        <w:t>art. 15 alin. (3) din Hotărârea Guvernului nr. 24/2020</w:t>
      </w:r>
      <w:r>
        <w:rPr>
          <w:rStyle w:val="spar3"/>
          <w:rFonts w:eastAsia="Times New Roman"/>
          <w:specVanish w:val="0"/>
        </w:rPr>
        <w:t xml:space="preserve"> privind organizarea şi funcţionarea Ministerului Educaţiei şi Cercetării,</w:t>
      </w:r>
    </w:p>
    <w:p w14:paraId="027CF945" w14:textId="77777777" w:rsidR="00DB36AC" w:rsidRDefault="00B05A78">
      <w:pPr>
        <w:pStyle w:val="spar"/>
        <w:jc w:val="both"/>
        <w:rPr>
          <w:rFonts w:ascii="Verdana" w:hAnsi="Verdana"/>
          <w:color w:val="000000"/>
          <w:sz w:val="20"/>
          <w:szCs w:val="20"/>
        </w:rPr>
      </w:pPr>
      <w:r>
        <w:rPr>
          <w:rFonts w:ascii="Verdana" w:hAnsi="Verdana"/>
          <w:color w:val="000000"/>
          <w:sz w:val="20"/>
          <w:szCs w:val="20"/>
        </w:rPr>
        <w:t>ministrul educaţiei şi cercetării emite prezentul ordin.</w:t>
      </w:r>
    </w:p>
    <w:p w14:paraId="0F7376C7" w14:textId="77777777" w:rsidR="00DB36AC" w:rsidRDefault="00B05A78">
      <w:pPr>
        <w:pStyle w:val="sartttl"/>
        <w:jc w:val="both"/>
        <w:divId w:val="730466174"/>
      </w:pPr>
      <w:r>
        <w:t>Articolul I</w:t>
      </w:r>
    </w:p>
    <w:p w14:paraId="5BA0784D" w14:textId="77777777" w:rsidR="00DB36AC" w:rsidRDefault="00B05A78">
      <w:pPr>
        <w:pStyle w:val="sartden"/>
        <w:ind w:left="225"/>
        <w:jc w:val="both"/>
        <w:divId w:val="730466174"/>
        <w:rPr>
          <w:rStyle w:val="spar3"/>
          <w:b w:val="0"/>
          <w:bCs w:val="0"/>
        </w:rPr>
      </w:pPr>
      <w:r>
        <w:rPr>
          <w:rStyle w:val="spar3"/>
          <w:b w:val="0"/>
          <w:bCs w:val="0"/>
          <w:color w:val="0000FF"/>
          <w:u w:val="single"/>
          <w:specVanish w:val="0"/>
        </w:rPr>
        <w:t>Ordinul ministrului educaţiei naţionale nr. 4.950/2019</w:t>
      </w:r>
      <w:r>
        <w:rPr>
          <w:rStyle w:val="spar3"/>
          <w:b w:val="0"/>
          <w:bCs w:val="0"/>
          <w:specVanish w:val="0"/>
        </w:rPr>
        <w:t xml:space="preserve"> privind organizarea şi desfăşurarea examenului de bacalaureat naţional - 2020, publicat în Monitorul Oficial al României, Partea I, nr. 734 din 6 septembrie 2019, cu modificările ulterioare, se modifică şi se completează după cum urmează:</w:t>
      </w:r>
    </w:p>
    <w:p w14:paraId="363401CF" w14:textId="77777777" w:rsidR="00DB36AC" w:rsidRDefault="00B05A78">
      <w:pPr>
        <w:autoSpaceDE/>
        <w:autoSpaceDN/>
        <w:spacing w:before="144" w:after="144"/>
        <w:ind w:left="369" w:right="144"/>
        <w:jc w:val="both"/>
        <w:divId w:val="351565665"/>
        <w:rPr>
          <w:rStyle w:val="HTMLCite"/>
          <w:rFonts w:eastAsia="Times New Roman"/>
          <w:sz w:val="17"/>
          <w:szCs w:val="17"/>
        </w:rPr>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La </w:t>
      </w:r>
      <w:r>
        <w:rPr>
          <w:rStyle w:val="spctbdy"/>
          <w:rFonts w:eastAsia="Times New Roman"/>
          <w:color w:val="0000FF"/>
          <w:u w:val="single"/>
        </w:rPr>
        <w:t>articolul 2, după alineatul (4)</w:t>
      </w:r>
      <w:r>
        <w:rPr>
          <w:rStyle w:val="spctbdy"/>
          <w:rFonts w:eastAsia="Times New Roman"/>
        </w:rPr>
        <w:t xml:space="preserve"> se introduc 13 noi alineate, alineatele (5)-(17), cu următorul cuprins: </w:t>
      </w:r>
    </w:p>
    <w:p w14:paraId="043621E4" w14:textId="77777777" w:rsidR="00DB36AC" w:rsidRDefault="00B05A78">
      <w:pPr>
        <w:autoSpaceDE/>
        <w:autoSpaceDN/>
        <w:ind w:left="369" w:right="144"/>
        <w:jc w:val="both"/>
        <w:divId w:val="1219122762"/>
        <w:rPr>
          <w:rStyle w:val="salnbdy"/>
        </w:rPr>
      </w:pPr>
      <w:r>
        <w:rPr>
          <w:rStyle w:val="salnttl1"/>
          <w:rFonts w:eastAsia="Times New Roman"/>
          <w:i/>
          <w:iCs/>
          <w:specVanish w:val="0"/>
        </w:rPr>
        <w:t>(5)</w:t>
      </w:r>
      <w:r>
        <w:rPr>
          <w:rStyle w:val="salnbdy"/>
          <w:rFonts w:eastAsia="Times New Roman"/>
          <w:i/>
          <w:iCs/>
        </w:rPr>
        <w:t xml:space="preserve"> Pentru examenul de bacalaureat naţional - 2020 se consideră centru de examen unitatea de învăţământ la care sau înscris cel puţin 30 de candidaţi proveniţi din seria curentă şi/sau din seriile anterioare. Sunt centre de examen, cu prioritate, unităţile de învăţământ care asigură următoarele condiţii:</w:t>
      </w:r>
    </w:p>
    <w:p w14:paraId="2BBEEA71" w14:textId="77777777" w:rsidR="00DB36AC" w:rsidRDefault="00B05A78">
      <w:pPr>
        <w:autoSpaceDE/>
        <w:autoSpaceDN/>
        <w:ind w:left="369" w:right="144"/>
        <w:jc w:val="both"/>
        <w:divId w:val="820073622"/>
      </w:pPr>
      <w:r>
        <w:rPr>
          <w:rStyle w:val="slitttl1"/>
          <w:rFonts w:eastAsia="Times New Roman"/>
          <w:i/>
          <w:iCs/>
          <w:specVanish w:val="0"/>
        </w:rPr>
        <w:t>a)</w:t>
      </w:r>
      <w:r>
        <w:rPr>
          <w:rStyle w:val="slitbdy"/>
          <w:rFonts w:eastAsia="Times New Roman"/>
          <w:i/>
          <w:iCs/>
        </w:rPr>
        <w:t>permit organizarea sălilor de examen astfel încât în fiecare sală să fie repartizaţi candidaţii cu respectarea distanţei de minimum 2 metri unul faţă de altul stânga/dreapta - faţă/spate;</w:t>
      </w:r>
    </w:p>
    <w:p w14:paraId="5634B6E2" w14:textId="77777777" w:rsidR="00DB36AC" w:rsidRDefault="00B05A78">
      <w:pPr>
        <w:autoSpaceDE/>
        <w:autoSpaceDN/>
        <w:ind w:left="369" w:right="144"/>
        <w:jc w:val="both"/>
        <w:divId w:val="481894475"/>
        <w:rPr>
          <w:rFonts w:eastAsia="Times New Roman"/>
          <w:i/>
          <w:iCs/>
          <w:color w:val="000000"/>
          <w:sz w:val="20"/>
          <w:szCs w:val="20"/>
          <w:shd w:val="clear" w:color="auto" w:fill="FFFFFF"/>
        </w:rPr>
      </w:pPr>
      <w:r>
        <w:rPr>
          <w:rStyle w:val="slitttl1"/>
          <w:rFonts w:eastAsia="Times New Roman"/>
          <w:i/>
          <w:iCs/>
          <w:specVanish w:val="0"/>
        </w:rPr>
        <w:t>b)</w:t>
      </w:r>
      <w:r>
        <w:rPr>
          <w:rStyle w:val="slitbdy"/>
          <w:rFonts w:eastAsia="Times New Roman"/>
          <w:i/>
          <w:iCs/>
        </w:rPr>
        <w:t xml:space="preserve">sălile de examen şi sălile în care îşi desfăşoară activitatea comisia din centrul respectiv se află, de regulă, în aceeaşi clădire; </w:t>
      </w:r>
    </w:p>
    <w:p w14:paraId="3F58E108" w14:textId="77777777" w:rsidR="00DB36AC" w:rsidRDefault="00B05A78">
      <w:pPr>
        <w:autoSpaceDE/>
        <w:autoSpaceDN/>
        <w:ind w:left="369" w:right="144"/>
        <w:jc w:val="both"/>
        <w:divId w:val="1912889838"/>
        <w:rPr>
          <w:rFonts w:eastAsia="Times New Roman"/>
          <w:i/>
          <w:iCs/>
          <w:color w:val="000000"/>
          <w:sz w:val="20"/>
          <w:szCs w:val="20"/>
          <w:shd w:val="clear" w:color="auto" w:fill="FFFFFF"/>
        </w:rPr>
      </w:pPr>
      <w:r>
        <w:rPr>
          <w:rStyle w:val="slitttl1"/>
          <w:rFonts w:eastAsia="Times New Roman"/>
          <w:i/>
          <w:iCs/>
          <w:specVanish w:val="0"/>
        </w:rPr>
        <w:t>c)</w:t>
      </w:r>
      <w:r>
        <w:rPr>
          <w:rStyle w:val="slitbdy"/>
          <w:rFonts w:eastAsia="Times New Roman"/>
          <w:i/>
          <w:iCs/>
        </w:rPr>
        <w:t>sălile sunt dotate cu sisteme de supraveghere audiovideo;</w:t>
      </w:r>
    </w:p>
    <w:p w14:paraId="4FBDBD15" w14:textId="77777777" w:rsidR="00DB36AC" w:rsidRDefault="00B05A78">
      <w:pPr>
        <w:autoSpaceDE/>
        <w:autoSpaceDN/>
        <w:ind w:left="369" w:right="144"/>
        <w:jc w:val="both"/>
        <w:divId w:val="270406652"/>
        <w:rPr>
          <w:rFonts w:eastAsia="Times New Roman"/>
          <w:i/>
          <w:iCs/>
          <w:color w:val="000000"/>
          <w:sz w:val="20"/>
          <w:szCs w:val="20"/>
          <w:shd w:val="clear" w:color="auto" w:fill="FFFFFF"/>
        </w:rPr>
      </w:pPr>
      <w:r>
        <w:rPr>
          <w:rStyle w:val="slitttl1"/>
          <w:rFonts w:eastAsia="Times New Roman"/>
          <w:i/>
          <w:iCs/>
          <w:specVanish w:val="0"/>
        </w:rPr>
        <w:t>d)</w:t>
      </w:r>
      <w:r>
        <w:rPr>
          <w:rStyle w:val="slitbdy"/>
          <w:rFonts w:eastAsia="Times New Roman"/>
          <w:i/>
          <w:iCs/>
        </w:rPr>
        <w:t>îndeplinesc condiţiile prevăzute în Procedura privind transferul/preluarea arhivelor de subiecte pentru examenul de bacalaureat naţional nr. 591 din 9.03.2020.</w:t>
      </w:r>
    </w:p>
    <w:p w14:paraId="3D0BABEA" w14:textId="77777777" w:rsidR="00DB36AC" w:rsidRDefault="00B05A78">
      <w:pPr>
        <w:autoSpaceDE/>
        <w:autoSpaceDN/>
        <w:ind w:left="369" w:right="144"/>
        <w:jc w:val="both"/>
        <w:divId w:val="2077437232"/>
        <w:rPr>
          <w:rFonts w:eastAsia="Times New Roman"/>
          <w:i/>
          <w:iCs/>
          <w:color w:val="000000"/>
          <w:sz w:val="17"/>
          <w:szCs w:val="17"/>
          <w:shd w:val="clear" w:color="auto" w:fill="FFFF00"/>
        </w:rPr>
      </w:pPr>
      <w:r>
        <w:rPr>
          <w:rStyle w:val="salnttl1"/>
          <w:rFonts w:eastAsia="Times New Roman"/>
          <w:i/>
          <w:iCs/>
          <w:specVanish w:val="0"/>
        </w:rPr>
        <w:t>(6)</w:t>
      </w:r>
      <w:r>
        <w:rPr>
          <w:rStyle w:val="salnbdy"/>
          <w:rFonts w:eastAsia="Times New Roman"/>
          <w:i/>
          <w:iCs/>
        </w:rPr>
        <w:t xml:space="preserve"> Comisia de bacalaureat judeţeană/a municipiului Bucureşti nominalizează, până la data de 8 iunie 2020, centrele de examen dintre unităţile de învăţământ care îndeplinesc condiţiile prevăzute la alin. (5) şi centrele zonale de evaluare, precum şi unităţile de învăţământ arondate acestora şi transmite spre aprobare lista acestora în format electronic, până la aceeaşi dată, Comisiei Naţionale de Bacalaureat şi Centrului Naţional de Politici şi Evaluare în Educaţie.</w:t>
      </w:r>
    </w:p>
    <w:p w14:paraId="03CF0F52" w14:textId="77777777" w:rsidR="00DB36AC" w:rsidRDefault="00B05A78">
      <w:pPr>
        <w:autoSpaceDE/>
        <w:autoSpaceDN/>
        <w:ind w:left="369" w:right="144"/>
        <w:jc w:val="both"/>
        <w:divId w:val="694573295"/>
        <w:rPr>
          <w:rFonts w:eastAsia="Times New Roman"/>
          <w:i/>
          <w:iCs/>
          <w:color w:val="000000"/>
          <w:sz w:val="17"/>
          <w:szCs w:val="17"/>
          <w:shd w:val="clear" w:color="auto" w:fill="FFFF00"/>
        </w:rPr>
      </w:pPr>
      <w:r>
        <w:rPr>
          <w:rStyle w:val="salnttl1"/>
          <w:rFonts w:eastAsia="Times New Roman"/>
          <w:i/>
          <w:iCs/>
          <w:specVanish w:val="0"/>
        </w:rPr>
        <w:t>(7)</w:t>
      </w:r>
      <w:r>
        <w:rPr>
          <w:rStyle w:val="salnbdy"/>
          <w:rFonts w:eastAsia="Times New Roman"/>
          <w:i/>
          <w:iCs/>
        </w:rPr>
        <w:t xml:space="preserve"> Comisia de bacalaureat judeţeană/a municipiului Bucureşti stabileşte prin decizie a inspectorului şcolar general, până la data de 9 iunie 2020, componenţa nominală a comisiei de bacalaureat de echivalare şi recunoaştere a competenţelor lingvistice şi digitale din fiecare unitate de învăţământ liceal care are clase de final de ciclu de învăţământ, pe baza propunerilor transmise de consiliul de administraţie al unităţii de învăţământ.</w:t>
      </w:r>
    </w:p>
    <w:p w14:paraId="398B7210" w14:textId="77777777" w:rsidR="00DB36AC" w:rsidRDefault="00B05A78">
      <w:pPr>
        <w:autoSpaceDE/>
        <w:autoSpaceDN/>
        <w:ind w:left="369" w:right="144"/>
        <w:jc w:val="both"/>
        <w:divId w:val="1791047428"/>
        <w:rPr>
          <w:rFonts w:eastAsia="Times New Roman"/>
          <w:i/>
          <w:iCs/>
          <w:color w:val="000000"/>
          <w:sz w:val="17"/>
          <w:szCs w:val="17"/>
          <w:shd w:val="clear" w:color="auto" w:fill="FFFF00"/>
        </w:rPr>
      </w:pPr>
      <w:r>
        <w:rPr>
          <w:rStyle w:val="salnttl1"/>
          <w:rFonts w:eastAsia="Times New Roman"/>
          <w:i/>
          <w:iCs/>
          <w:specVanish w:val="0"/>
        </w:rPr>
        <w:t>(8)</w:t>
      </w:r>
      <w:r>
        <w:rPr>
          <w:rStyle w:val="salnbdy"/>
          <w:rFonts w:eastAsia="Times New Roman"/>
          <w:i/>
          <w:iCs/>
        </w:rPr>
        <w:t xml:space="preserve"> Persoanele de contact/informaticienii/Cadrele didactice cu abilităţi de operare pe calculator, care fac parte din comisiile de bacalaureat din centrele de examen şi din centrele zonale de evaluare în calitate de secretari sau de membri şi care administrează baza de date, sunt </w:t>
      </w:r>
      <w:r>
        <w:rPr>
          <w:rStyle w:val="salnbdy"/>
          <w:rFonts w:eastAsia="Times New Roman"/>
          <w:i/>
          <w:iCs/>
        </w:rPr>
        <w:lastRenderedPageBreak/>
        <w:t>desemnaţi de comisia de bacalaureat judeţeană/a municipiului Bucureşti cel mai târziu până la data de 15 iunie 2020.</w:t>
      </w:r>
    </w:p>
    <w:p w14:paraId="35A3AF46" w14:textId="77777777" w:rsidR="00DB36AC" w:rsidRDefault="00B05A78">
      <w:pPr>
        <w:autoSpaceDE/>
        <w:autoSpaceDN/>
        <w:ind w:left="369" w:right="144"/>
        <w:jc w:val="both"/>
        <w:divId w:val="682586667"/>
        <w:rPr>
          <w:rFonts w:eastAsia="Times New Roman"/>
          <w:i/>
          <w:iCs/>
          <w:color w:val="000000"/>
          <w:sz w:val="17"/>
          <w:szCs w:val="17"/>
          <w:shd w:val="clear" w:color="auto" w:fill="FFFF00"/>
        </w:rPr>
      </w:pPr>
      <w:r>
        <w:rPr>
          <w:rStyle w:val="salnttl1"/>
          <w:rFonts w:eastAsia="Times New Roman"/>
          <w:i/>
          <w:iCs/>
          <w:specVanish w:val="0"/>
        </w:rPr>
        <w:t>(9)</w:t>
      </w:r>
      <w:r>
        <w:rPr>
          <w:rStyle w:val="salnbdy"/>
          <w:rFonts w:eastAsia="Times New Roman"/>
          <w:i/>
          <w:iCs/>
        </w:rPr>
        <w:t xml:space="preserve"> Comisia de bacalaureat judeţeană/a municipiului Bucureşti stabileşte în şedinţă publică realizată în sistem de videoconferinţă, prin tragere la sorţi, componenţa comisiilor din centrele de examen şi din centrele zonale de evaluare, cu excepţia preşedinţilor şi a persoanelor de contact.</w:t>
      </w:r>
    </w:p>
    <w:p w14:paraId="6387D3A3" w14:textId="77777777" w:rsidR="00DB36AC" w:rsidRDefault="00B05A78">
      <w:pPr>
        <w:autoSpaceDE/>
        <w:autoSpaceDN/>
        <w:ind w:left="369" w:right="144"/>
        <w:jc w:val="both"/>
        <w:divId w:val="314186772"/>
        <w:rPr>
          <w:rFonts w:eastAsia="Times New Roman"/>
          <w:i/>
          <w:iCs/>
          <w:color w:val="000000"/>
          <w:sz w:val="17"/>
          <w:szCs w:val="17"/>
          <w:shd w:val="clear" w:color="auto" w:fill="FFFF00"/>
        </w:rPr>
      </w:pPr>
      <w:r>
        <w:rPr>
          <w:rStyle w:val="salnttl1"/>
          <w:rFonts w:eastAsia="Times New Roman"/>
          <w:i/>
          <w:iCs/>
          <w:specVanish w:val="0"/>
        </w:rPr>
        <w:t>(10)</w:t>
      </w:r>
      <w:r>
        <w:rPr>
          <w:rStyle w:val="salnbdy"/>
          <w:rFonts w:eastAsia="Times New Roman"/>
          <w:i/>
          <w:iCs/>
        </w:rPr>
        <w:t>Tragerea la sorţi a cadrelor didactice care fac parte din comisiile din centrele de examen şi din centrele zonale de evaluare se realizează din lista aprobată de comisia de bacalaureat judeţeană/a municipiului Bucureşti. Lista se alcătuieşte la nivel judeţean/al municipiului Bucureşti din listele transmise inspectoratelor şcolare de către unităţile de învăţământ, până la data de 12 iunie 2020. Listele cuprind numele cadrelor didactice care doresc să participe la examenul de bacalaureat naţional şi care nu sunt în situaţie de incompatibilitate prevăzută de metodologia de organizare şi desfăşurare a examenului de bacalaureat naţional şi nici nu au fost sancţionate disciplinar pentru fapte săvârşite în sesiunile anterioare de examen.</w:t>
      </w:r>
    </w:p>
    <w:p w14:paraId="6CCF11CB" w14:textId="77777777" w:rsidR="00DB36AC" w:rsidRDefault="00B05A78">
      <w:pPr>
        <w:autoSpaceDE/>
        <w:autoSpaceDN/>
        <w:ind w:left="369" w:right="144"/>
        <w:jc w:val="both"/>
        <w:divId w:val="992685082"/>
        <w:rPr>
          <w:rFonts w:eastAsia="Times New Roman"/>
          <w:i/>
          <w:iCs/>
          <w:color w:val="000000"/>
          <w:sz w:val="17"/>
          <w:szCs w:val="17"/>
          <w:shd w:val="clear" w:color="auto" w:fill="FFFF00"/>
        </w:rPr>
      </w:pPr>
      <w:r>
        <w:rPr>
          <w:rStyle w:val="salnttl1"/>
          <w:rFonts w:eastAsia="Times New Roman"/>
          <w:i/>
          <w:iCs/>
          <w:specVanish w:val="0"/>
        </w:rPr>
        <w:t>(11)</w:t>
      </w:r>
      <w:r>
        <w:rPr>
          <w:rStyle w:val="salnbdy"/>
          <w:rFonts w:eastAsia="Times New Roman"/>
          <w:i/>
          <w:iCs/>
        </w:rPr>
        <w:t xml:space="preserve"> Comisiile de bacalaureat judeţene/a municipiului Bucureşti aprobă lista cadrelor didactice care vor participa la tragerea la sorţi cu cel mult 7 zile înainte de începerea examenului.</w:t>
      </w:r>
    </w:p>
    <w:p w14:paraId="5EEA8311" w14:textId="77777777" w:rsidR="00DB36AC" w:rsidRDefault="00B05A78">
      <w:pPr>
        <w:autoSpaceDE/>
        <w:autoSpaceDN/>
        <w:ind w:left="369" w:right="144"/>
        <w:jc w:val="both"/>
        <w:divId w:val="1959680529"/>
        <w:rPr>
          <w:rFonts w:eastAsia="Times New Roman"/>
          <w:i/>
          <w:iCs/>
          <w:color w:val="000000"/>
          <w:sz w:val="17"/>
          <w:szCs w:val="17"/>
          <w:shd w:val="clear" w:color="auto" w:fill="FFFF00"/>
        </w:rPr>
      </w:pPr>
      <w:r>
        <w:rPr>
          <w:rStyle w:val="salnttl1"/>
          <w:rFonts w:eastAsia="Times New Roman"/>
          <w:i/>
          <w:iCs/>
          <w:specVanish w:val="0"/>
        </w:rPr>
        <w:t>(12)</w:t>
      </w:r>
      <w:r>
        <w:rPr>
          <w:rStyle w:val="salnbdy"/>
          <w:rFonts w:eastAsia="Times New Roman"/>
          <w:i/>
          <w:iCs/>
        </w:rPr>
        <w:t xml:space="preserve"> Componenţa comisiilor se consemnează într-un proces-verbal, în care se menţionează şi reprezentanţii societăţii civile care au participat la tragerea la sorţi în sistem de videoconferinţă.</w:t>
      </w:r>
    </w:p>
    <w:p w14:paraId="65B319C9" w14:textId="77777777" w:rsidR="00DB36AC" w:rsidRDefault="00B05A78">
      <w:pPr>
        <w:autoSpaceDE/>
        <w:autoSpaceDN/>
        <w:ind w:left="369" w:right="144"/>
        <w:jc w:val="both"/>
        <w:divId w:val="1828398525"/>
        <w:rPr>
          <w:rFonts w:eastAsia="Times New Roman"/>
          <w:i/>
          <w:iCs/>
          <w:color w:val="000000"/>
          <w:sz w:val="17"/>
          <w:szCs w:val="17"/>
          <w:shd w:val="clear" w:color="auto" w:fill="FFFF00"/>
        </w:rPr>
      </w:pPr>
      <w:r>
        <w:rPr>
          <w:rStyle w:val="salnttl1"/>
          <w:rFonts w:eastAsia="Times New Roman"/>
          <w:i/>
          <w:iCs/>
          <w:specVanish w:val="0"/>
        </w:rPr>
        <w:t>(13)</w:t>
      </w:r>
      <w:r>
        <w:rPr>
          <w:rStyle w:val="salnbdy"/>
          <w:rFonts w:eastAsia="Times New Roman"/>
          <w:i/>
          <w:iCs/>
        </w:rPr>
        <w:t xml:space="preserve"> Numărul candidaţilor înscrişi într-o comisie de examen reprezintă numărul candidaţilor din seria curentă şi/sau din seriile anterioare din unitatea de învăţământ, la care se adaugă cei din seriile anterioare repartizaţi de comisia de bacalaureat judeţeană/a municipiului Bucureşti, cu respectarea condiţiilor prevăzute la alin. (5).</w:t>
      </w:r>
    </w:p>
    <w:p w14:paraId="22F12277" w14:textId="77777777" w:rsidR="00DB36AC" w:rsidRDefault="00B05A78">
      <w:pPr>
        <w:autoSpaceDE/>
        <w:autoSpaceDN/>
        <w:ind w:left="369" w:right="144"/>
        <w:jc w:val="both"/>
        <w:divId w:val="1445685925"/>
        <w:rPr>
          <w:rFonts w:eastAsia="Times New Roman"/>
          <w:i/>
          <w:iCs/>
          <w:color w:val="000000"/>
          <w:sz w:val="17"/>
          <w:szCs w:val="17"/>
          <w:shd w:val="clear" w:color="auto" w:fill="FFFF00"/>
        </w:rPr>
      </w:pPr>
      <w:r>
        <w:rPr>
          <w:rStyle w:val="salnttl1"/>
          <w:rFonts w:eastAsia="Times New Roman"/>
          <w:i/>
          <w:iCs/>
          <w:specVanish w:val="0"/>
        </w:rPr>
        <w:t>(14)</w:t>
      </w:r>
      <w:r>
        <w:rPr>
          <w:rStyle w:val="salnbdy"/>
          <w:rFonts w:eastAsia="Times New Roman"/>
          <w:i/>
          <w:iCs/>
        </w:rPr>
        <w:t xml:space="preserve"> Pentru unităţile de învăţământ - centre de examen care au un număr de candidaţi mai mare decât numărul de locuri din sălile de examen proprii, conform prevederilor alin. (5) lit. a), comisia de bacalaureat judeţeană/a municipiului Bucureşti poate decide arondarea acestora la cea mai apropiată comisie de examen dintr-o unitate de învăţământ care dispune de spaţii suplimentare. Decizia se transmite Comisiei Naţionale de Bacalaureat. </w:t>
      </w:r>
    </w:p>
    <w:p w14:paraId="17C3FF08" w14:textId="77777777" w:rsidR="00DB36AC" w:rsidRDefault="00B05A78">
      <w:pPr>
        <w:autoSpaceDE/>
        <w:autoSpaceDN/>
        <w:ind w:left="369" w:right="144"/>
        <w:jc w:val="both"/>
        <w:divId w:val="1733625172"/>
        <w:rPr>
          <w:rFonts w:eastAsia="Times New Roman"/>
          <w:i/>
          <w:iCs/>
          <w:color w:val="000000"/>
          <w:sz w:val="17"/>
          <w:szCs w:val="17"/>
          <w:shd w:val="clear" w:color="auto" w:fill="FFFF00"/>
        </w:rPr>
      </w:pPr>
      <w:r>
        <w:rPr>
          <w:rStyle w:val="salnttl1"/>
          <w:rFonts w:eastAsia="Times New Roman"/>
          <w:i/>
          <w:iCs/>
          <w:specVanish w:val="0"/>
        </w:rPr>
        <w:t>(15)</w:t>
      </w:r>
      <w:r>
        <w:rPr>
          <w:rStyle w:val="salnbdy"/>
          <w:rFonts w:eastAsia="Times New Roman"/>
          <w:i/>
          <w:iCs/>
        </w:rPr>
        <w:t xml:space="preserve"> Centrele zonale de evaluare se organizează pentru minimum 500 de candidaţi şi maximum 1.000 de candidaţi.</w:t>
      </w:r>
    </w:p>
    <w:p w14:paraId="551B9A8A" w14:textId="77777777" w:rsidR="00DB36AC" w:rsidRDefault="00B05A78">
      <w:pPr>
        <w:autoSpaceDE/>
        <w:autoSpaceDN/>
        <w:ind w:left="369" w:right="144"/>
        <w:jc w:val="both"/>
        <w:divId w:val="66928797"/>
        <w:rPr>
          <w:rFonts w:eastAsia="Times New Roman"/>
          <w:i/>
          <w:iCs/>
          <w:color w:val="000000"/>
          <w:sz w:val="17"/>
          <w:szCs w:val="17"/>
          <w:shd w:val="clear" w:color="auto" w:fill="FFFF00"/>
        </w:rPr>
      </w:pPr>
      <w:r>
        <w:rPr>
          <w:rStyle w:val="salnttl1"/>
          <w:rFonts w:eastAsia="Times New Roman"/>
          <w:i/>
          <w:iCs/>
          <w:specVanish w:val="0"/>
        </w:rPr>
        <w:t>(16)</w:t>
      </w:r>
      <w:r>
        <w:rPr>
          <w:rStyle w:val="salnbdy"/>
          <w:rFonts w:eastAsia="Times New Roman"/>
          <w:i/>
          <w:iCs/>
        </w:rPr>
        <w:t xml:space="preserve"> Organizarea de centre zonale de evaluare sub sau peste efectivul prevăzut de prezentul ordin se poate face, în cazuri justificate, cu aprobarea Comisiei Naţionale de Bacalaureat, în urma unei cereri motivate, transmise de comisia de bacalaureat judeţeană/a municipiului Bucureşti la Comisia Naţională de Bacalaureat.</w:t>
      </w:r>
    </w:p>
    <w:p w14:paraId="1F0488A9" w14:textId="77777777" w:rsidR="00DB36AC" w:rsidRDefault="00B05A78">
      <w:pPr>
        <w:autoSpaceDE/>
        <w:autoSpaceDN/>
        <w:ind w:left="369" w:right="144"/>
        <w:jc w:val="both"/>
        <w:divId w:val="1453548188"/>
        <w:rPr>
          <w:rFonts w:eastAsia="Times New Roman"/>
          <w:i/>
          <w:iCs/>
          <w:color w:val="000000"/>
          <w:sz w:val="17"/>
          <w:szCs w:val="17"/>
          <w:shd w:val="clear" w:color="auto" w:fill="FFFF00"/>
        </w:rPr>
      </w:pPr>
      <w:r>
        <w:rPr>
          <w:rStyle w:val="salnttl1"/>
          <w:rFonts w:eastAsia="Times New Roman"/>
          <w:i/>
          <w:iCs/>
          <w:specVanish w:val="0"/>
        </w:rPr>
        <w:t>(17)</w:t>
      </w:r>
      <w:r>
        <w:rPr>
          <w:rStyle w:val="salnbdy"/>
          <w:rFonts w:eastAsia="Times New Roman"/>
          <w:i/>
          <w:iCs/>
        </w:rPr>
        <w:t xml:space="preserve"> Elevii aflaţi în izolare, elevii confirmaţi pozitiv COVID-19 şi cei cu diferite afecţiuni cronice care au un risc crescut de infecţie şi de a dezvolta complicaţii asociate infecţiei COVID-19 susţin probele examenului naţional de bacalaureat 2020 conform unei proceduri speciale elaborate de către Ministerul Educaţiei şi Cercetării şi Ministerul Sănătăţii.</w:t>
      </w:r>
    </w:p>
    <w:p w14:paraId="0BFB7DC9" w14:textId="77777777" w:rsidR="00DB36AC" w:rsidRDefault="00B05A78">
      <w:pPr>
        <w:autoSpaceDE/>
        <w:autoSpaceDN/>
        <w:spacing w:before="144" w:after="144"/>
        <w:ind w:left="369" w:right="144"/>
        <w:jc w:val="both"/>
        <w:divId w:val="2144226398"/>
        <w:rPr>
          <w:rStyle w:val="HTMLCite"/>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 xml:space="preserve">La </w:t>
      </w:r>
      <w:r>
        <w:rPr>
          <w:rStyle w:val="spctbdy"/>
          <w:rFonts w:eastAsia="Times New Roman"/>
          <w:color w:val="0000FF"/>
          <w:u w:val="single"/>
        </w:rPr>
        <w:t>articolul 3, după alineatul (6)</w:t>
      </w:r>
      <w:r>
        <w:rPr>
          <w:rStyle w:val="spctbdy"/>
          <w:rFonts w:eastAsia="Times New Roman"/>
        </w:rPr>
        <w:t xml:space="preserve"> se introduce un nou alineat, alineatul (7), cu următorul cuprins:</w:t>
      </w:r>
    </w:p>
    <w:p w14:paraId="4A1538F3" w14:textId="77777777" w:rsidR="00DB36AC" w:rsidRDefault="00B05A78">
      <w:pPr>
        <w:autoSpaceDE/>
        <w:autoSpaceDN/>
        <w:ind w:left="369" w:right="144"/>
        <w:jc w:val="both"/>
        <w:divId w:val="2105762753"/>
      </w:pPr>
      <w:r>
        <w:rPr>
          <w:rStyle w:val="salnttl1"/>
          <w:rFonts w:eastAsia="Times New Roman"/>
          <w:i/>
          <w:iCs/>
          <w:specVanish w:val="0"/>
        </w:rPr>
        <w:t>(7)</w:t>
      </w:r>
      <w:r>
        <w:rPr>
          <w:rStyle w:val="salnbdy"/>
          <w:rFonts w:eastAsia="Times New Roman"/>
          <w:i/>
          <w:iCs/>
        </w:rPr>
        <w:t xml:space="preserve"> Echivalarea şi recunoaşterea competenţelor lingvistice şi digitale se realizează conform unei metodologii realizate de Centrul Naţional de Politici şi Evaluare în Educaţie şi aprobate prin ordin al ministrului educaţiei şi cercetării.</w:t>
      </w:r>
    </w:p>
    <w:p w14:paraId="2B368D35" w14:textId="77777777" w:rsidR="00DB36AC" w:rsidRDefault="00B05A78">
      <w:pPr>
        <w:autoSpaceDE/>
        <w:autoSpaceDN/>
        <w:spacing w:before="144" w:after="144"/>
        <w:ind w:left="369" w:right="144"/>
        <w:jc w:val="both"/>
        <w:divId w:val="1602911611"/>
        <w:rPr>
          <w:rStyle w:val="HTMLCite"/>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color w:val="0000FF"/>
          <w:u w:val="single"/>
        </w:rPr>
        <w:t>Articolul 5</w:t>
      </w:r>
      <w:r>
        <w:rPr>
          <w:rStyle w:val="spctbdy"/>
          <w:rFonts w:eastAsia="Times New Roman"/>
        </w:rPr>
        <w:t xml:space="preserve"> se modifică şi va avea următorul cuprins:</w:t>
      </w:r>
    </w:p>
    <w:p w14:paraId="66D3F64E" w14:textId="77777777" w:rsidR="00DB36AC" w:rsidRDefault="00B05A78">
      <w:pPr>
        <w:pStyle w:val="sartttl"/>
        <w:ind w:left="369" w:right="144"/>
        <w:jc w:val="both"/>
        <w:divId w:val="1171992885"/>
      </w:pPr>
      <w:r>
        <w:rPr>
          <w:i/>
          <w:iCs/>
          <w:shd w:val="clear" w:color="auto" w:fill="FFFF00"/>
        </w:rPr>
        <w:t>Articolul 5</w:t>
      </w:r>
    </w:p>
    <w:p w14:paraId="6C9CF62F" w14:textId="77777777" w:rsidR="00DB36AC" w:rsidRDefault="00B05A78">
      <w:pPr>
        <w:pStyle w:val="sartden"/>
        <w:ind w:left="369" w:right="144"/>
        <w:jc w:val="both"/>
        <w:divId w:val="1171992885"/>
        <w:rPr>
          <w:i/>
          <w:iCs/>
          <w:shd w:val="clear" w:color="auto" w:fill="FFFF00"/>
        </w:rPr>
      </w:pPr>
      <w:r>
        <w:rPr>
          <w:rStyle w:val="spar3"/>
          <w:b w:val="0"/>
          <w:bCs w:val="0"/>
          <w:i/>
          <w:iCs/>
          <w:specVanish w:val="0"/>
        </w:rPr>
        <w:t xml:space="preserve">Probele specifice susţinute de elevii claselor a XII-a din secţiile speciale din România, care funcţionează în baza Acordului dintre Guvernul României şi Guvernul Republicii Federale Germania cu privire la colaborarea în domeniul şcolar, se desfăşoară în conformitate cu </w:t>
      </w:r>
      <w:r>
        <w:rPr>
          <w:rStyle w:val="spar3"/>
          <w:b w:val="0"/>
          <w:bCs w:val="0"/>
          <w:i/>
          <w:iCs/>
          <w:color w:val="0000FF"/>
          <w:u w:val="single"/>
          <w:specVanish w:val="0"/>
        </w:rPr>
        <w:t>Regulamentul</w:t>
      </w:r>
      <w:r>
        <w:rPr>
          <w:rStyle w:val="spar3"/>
          <w:b w:val="0"/>
          <w:bCs w:val="0"/>
          <w:i/>
          <w:iCs/>
          <w:specVanish w:val="0"/>
        </w:rPr>
        <w:t xml:space="preserve"> de desfăşurare a examenului în vederea obţinerii Diplomei de acces general în învăţământul superior german şi a Diplomei de bacalaureat de către absolvenţii secţiilor/şcolilor speciale germane din România, aprobat prin </w:t>
      </w:r>
      <w:r>
        <w:rPr>
          <w:rStyle w:val="spar3"/>
          <w:b w:val="0"/>
          <w:bCs w:val="0"/>
          <w:i/>
          <w:iCs/>
          <w:color w:val="0000FF"/>
          <w:u w:val="single"/>
          <w:specVanish w:val="0"/>
        </w:rPr>
        <w:t>Ordinul ministrului educaţiei, cercetării şi inovării nr. 5.262/2009</w:t>
      </w:r>
      <w:r>
        <w:rPr>
          <w:rStyle w:val="spar3"/>
          <w:b w:val="0"/>
          <w:bCs w:val="0"/>
          <w:i/>
          <w:iCs/>
          <w:specVanish w:val="0"/>
        </w:rPr>
        <w:t xml:space="preserve"> privind secţiile/şcolile speciale germane din România, finalizate cu Diplomă de acces general în învăţământul superior german şi Diplomă de bacalaureat, şi cu Instrucţiunile nr. 29.791 din 20.05.2020 referitoare la organizarea şi desfăşurarea probelor examenului de bacalaureat susţinut de absolvenţii secţiilor speciale germane din România la disciplinele aflate în responsabilitatea părţii române, în anul şcolar 2019-2020.</w:t>
      </w:r>
    </w:p>
    <w:p w14:paraId="5C9D5FD6" w14:textId="77777777" w:rsidR="00DB36AC" w:rsidRDefault="00B05A78">
      <w:pPr>
        <w:autoSpaceDE/>
        <w:autoSpaceDN/>
        <w:spacing w:before="144" w:after="144"/>
        <w:ind w:left="369" w:right="144"/>
        <w:jc w:val="both"/>
        <w:divId w:val="1995644298"/>
        <w:rPr>
          <w:rStyle w:val="HTMLCite"/>
          <w:rFonts w:eastAsia="Times New Roman"/>
          <w:color w:val="000000"/>
          <w:sz w:val="17"/>
          <w:szCs w:val="17"/>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 xml:space="preserve">La </w:t>
      </w:r>
      <w:r>
        <w:rPr>
          <w:rStyle w:val="spctbdy"/>
          <w:rFonts w:eastAsia="Times New Roman"/>
          <w:color w:val="0000FF"/>
          <w:u w:val="single"/>
        </w:rPr>
        <w:t>articolul 6, alineatul (3)</w:t>
      </w:r>
      <w:r>
        <w:rPr>
          <w:rStyle w:val="spctbdy"/>
          <w:rFonts w:eastAsia="Times New Roman"/>
        </w:rPr>
        <w:t xml:space="preserve"> se modifică şi va avea următorul cuprins:</w:t>
      </w:r>
    </w:p>
    <w:p w14:paraId="1C726AD6" w14:textId="77777777" w:rsidR="00DB36AC" w:rsidRDefault="00B05A78">
      <w:pPr>
        <w:autoSpaceDE/>
        <w:autoSpaceDN/>
        <w:ind w:left="369" w:right="144"/>
        <w:jc w:val="both"/>
        <w:divId w:val="71196395"/>
      </w:pPr>
      <w:r>
        <w:rPr>
          <w:rStyle w:val="salnttl1"/>
          <w:rFonts w:eastAsia="Times New Roman"/>
          <w:i/>
          <w:iCs/>
          <w:specVanish w:val="0"/>
        </w:rPr>
        <w:lastRenderedPageBreak/>
        <w:t>(3)</w:t>
      </w:r>
      <w:r>
        <w:rPr>
          <w:rStyle w:val="salnbdy"/>
          <w:rFonts w:eastAsia="Times New Roman"/>
          <w:i/>
          <w:iCs/>
        </w:rPr>
        <w:t xml:space="preserve"> Pentru candidaţii care provin de la specializările/ calificările autorizate provizoriu, echivalarea şi recunoaşterea competenţelor lingvistice şi digitale se fac în cadrul comisiei de bacalaureat pentru recunoaşterea şi echivalarea competenţelor lingvistice şi digitale de la nivelul unităţii de învăţământ la care sunt arondaţi candidaţii, de către o subcomisie care îşi va desfăşura activitatea în unitatea de învăţământ de unde provin aceşti candidaţi, în care vor fi incluşi obligatoriu profesori din această unitate.</w:t>
      </w:r>
    </w:p>
    <w:p w14:paraId="6C796244" w14:textId="77777777" w:rsidR="00DB36AC" w:rsidRDefault="00B05A78">
      <w:pPr>
        <w:autoSpaceDE/>
        <w:autoSpaceDN/>
        <w:spacing w:before="144" w:after="144"/>
        <w:ind w:left="369" w:right="144"/>
        <w:jc w:val="both"/>
        <w:divId w:val="1733891105"/>
        <w:rPr>
          <w:rStyle w:val="HTMLCite"/>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 xml:space="preserve">La </w:t>
      </w:r>
      <w:r>
        <w:rPr>
          <w:rStyle w:val="spctbdy"/>
          <w:rFonts w:eastAsia="Times New Roman"/>
          <w:color w:val="0000FF"/>
          <w:u w:val="single"/>
        </w:rPr>
        <w:t>articolul 6, după alineatul (4)</w:t>
      </w:r>
      <w:r>
        <w:rPr>
          <w:rStyle w:val="spctbdy"/>
          <w:rFonts w:eastAsia="Times New Roman"/>
        </w:rPr>
        <w:t xml:space="preserve"> se introduce un nou alineat, alineatul (5), cu următorul cuprins: </w:t>
      </w:r>
    </w:p>
    <w:p w14:paraId="07BBB255" w14:textId="77777777" w:rsidR="00DB36AC" w:rsidRDefault="00B05A78">
      <w:pPr>
        <w:autoSpaceDE/>
        <w:autoSpaceDN/>
        <w:ind w:left="369" w:right="144"/>
        <w:jc w:val="both"/>
        <w:divId w:val="940645434"/>
      </w:pPr>
      <w:r>
        <w:rPr>
          <w:rStyle w:val="salnttl1"/>
          <w:rFonts w:eastAsia="Times New Roman"/>
          <w:i/>
          <w:iCs/>
          <w:specVanish w:val="0"/>
        </w:rPr>
        <w:t>(5)</w:t>
      </w:r>
      <w:r>
        <w:rPr>
          <w:rStyle w:val="salnbdy"/>
          <w:rFonts w:eastAsia="Times New Roman"/>
          <w:i/>
          <w:iCs/>
        </w:rPr>
        <w:t xml:space="preserve"> Comisia de bacalaureat judeţeană/a municipiului Bucureşti poate decide arondarea la centrele de examen din propriul judeţ/municipiul Bucureşti şi a unor candidaţi proveniţi atât din seria curentă, cât şi din seriile anterioare, care au finalizat studiile liceale într-o unitate de învăţământ din alt judeţ/municipiul Bucureşti, astfel încât aceştia să poată susţine examenul într-o unitate de învăţământ din apropierea locuinţei. În aceste situaţii, elevul depune solicitarea la comisia judeţeană/a municipiului Bucureşti din judeţul/municipiul Bucureşti în care doreşte să susţină probele examenului de bacalaureat. Comisia judeţeană/a municipiului Bucureşti comunică aprobarea atât candidatului, cât şi unităţii şcolare de provenienţă, care are obligaţia de a transmite documentele candidatului la centrul de examen unde acesta a fost arondat.</w:t>
      </w:r>
    </w:p>
    <w:p w14:paraId="46B52272" w14:textId="77777777" w:rsidR="00DB36AC" w:rsidRDefault="00B05A78">
      <w:pPr>
        <w:autoSpaceDE/>
        <w:autoSpaceDN/>
        <w:spacing w:before="144" w:after="144"/>
        <w:ind w:left="369" w:right="144"/>
        <w:jc w:val="both"/>
        <w:divId w:val="971441885"/>
        <w:rPr>
          <w:rStyle w:val="HTMLCite"/>
        </w:rPr>
      </w:pPr>
      <w:r>
        <w:rPr>
          <w:rStyle w:val="spctttl1"/>
          <w:rFonts w:eastAsia="Times New Roman"/>
        </w:rPr>
        <w:t>6.</w:t>
      </w:r>
      <w:r>
        <w:rPr>
          <w:rFonts w:eastAsia="Times New Roman"/>
          <w:color w:val="000000"/>
          <w:sz w:val="20"/>
          <w:szCs w:val="20"/>
          <w:shd w:val="clear" w:color="auto" w:fill="FFFFFF"/>
        </w:rPr>
        <w:t xml:space="preserve"> </w:t>
      </w:r>
      <w:r>
        <w:rPr>
          <w:rStyle w:val="spctbdy"/>
          <w:rFonts w:eastAsia="Times New Roman"/>
        </w:rPr>
        <w:t xml:space="preserve">La </w:t>
      </w:r>
      <w:r>
        <w:rPr>
          <w:rStyle w:val="spctbdy"/>
          <w:rFonts w:eastAsia="Times New Roman"/>
          <w:color w:val="0000FF"/>
          <w:u w:val="single"/>
        </w:rPr>
        <w:t>articolul 9, alineatele (2)</w:t>
      </w:r>
      <w:r>
        <w:rPr>
          <w:rStyle w:val="spctbdy"/>
          <w:rFonts w:eastAsia="Times New Roman"/>
        </w:rPr>
        <w:t xml:space="preserve"> şi </w:t>
      </w:r>
      <w:r>
        <w:rPr>
          <w:rStyle w:val="spctbdy"/>
          <w:rFonts w:eastAsia="Times New Roman"/>
          <w:color w:val="0000FF"/>
          <w:u w:val="single"/>
        </w:rPr>
        <w:t>(3)</w:t>
      </w:r>
      <w:r>
        <w:rPr>
          <w:rStyle w:val="spctbdy"/>
          <w:rFonts w:eastAsia="Times New Roman"/>
        </w:rPr>
        <w:t xml:space="preserve"> se modifică şi vor avea următorul cuprins: </w:t>
      </w:r>
    </w:p>
    <w:p w14:paraId="2DF758C4" w14:textId="77777777" w:rsidR="00DB36AC" w:rsidRDefault="00B05A78">
      <w:pPr>
        <w:autoSpaceDE/>
        <w:autoSpaceDN/>
        <w:ind w:left="369" w:right="144"/>
        <w:jc w:val="both"/>
        <w:divId w:val="1056246961"/>
      </w:pPr>
      <w:r>
        <w:rPr>
          <w:rStyle w:val="salnttl1"/>
          <w:rFonts w:eastAsia="Times New Roman"/>
          <w:i/>
          <w:iCs/>
          <w:specVanish w:val="0"/>
        </w:rPr>
        <w:t>(2)</w:t>
      </w:r>
      <w:r>
        <w:rPr>
          <w:rStyle w:val="salnbdy"/>
          <w:rFonts w:eastAsia="Times New Roman"/>
          <w:i/>
          <w:iCs/>
        </w:rPr>
        <w:t xml:space="preserve"> Comisia judeţeană/a municipiului Bucureşti stabileşte componenţa comisiilor din centrele de examen cu cel mult 48 de ore înainte de începerea probelor scrise, prin tragere la sorţi în şedinţă publică realizată în sistem de videoconferinţă, la care sunt invitaţi în scris, în mod obligatoriu, reprezentanţi ai consiliului judeţean/al municipiului Bucureşti al elevilor, ai asociaţiilor reprezentative ale elevilor, ai organizaţiilor reprezentative la nivel naţional ale părinţilor şi reprezentanţi ai sindicatelor afiliate la federaţiile sindicale reprezentative din învăţământ, ai presei scrise şi audiovizuale. Şedinţa publică, realizată în sistem de videoconferinţă, poate fi înregistrată.</w:t>
      </w:r>
    </w:p>
    <w:p w14:paraId="05151985" w14:textId="77777777" w:rsidR="00DB36AC" w:rsidRDefault="00B05A78">
      <w:pPr>
        <w:autoSpaceDE/>
        <w:autoSpaceDN/>
        <w:ind w:left="369" w:right="144"/>
        <w:jc w:val="both"/>
        <w:divId w:val="1862939763"/>
        <w:rPr>
          <w:rFonts w:eastAsia="Times New Roman"/>
          <w:i/>
          <w:iCs/>
          <w:color w:val="000000"/>
          <w:sz w:val="17"/>
          <w:szCs w:val="17"/>
          <w:shd w:val="clear" w:color="auto" w:fill="FFFF00"/>
        </w:rPr>
      </w:pPr>
      <w:r>
        <w:rPr>
          <w:rStyle w:val="salnttl1"/>
          <w:rFonts w:eastAsia="Times New Roman"/>
          <w:i/>
          <w:iCs/>
          <w:specVanish w:val="0"/>
        </w:rPr>
        <w:t>(3)</w:t>
      </w:r>
      <w:r>
        <w:rPr>
          <w:rStyle w:val="salnbdy"/>
          <w:rFonts w:eastAsia="Times New Roman"/>
          <w:i/>
          <w:iCs/>
        </w:rPr>
        <w:t xml:space="preserve"> Cadrele didactice care fac parte din comisiile din centrele de examen, inclusiv persoanele de contact şi informaticienii, sunt selectate din alte unităţi de învăţământ decât cele din care provin candidaţii arondaţi centrelor. Pentru examenul naţional de bacalaureat - 2020, supravegherea probelor scrise este asigurată, pentru fiecare sală de examen, de minimum un asistent.</w:t>
      </w:r>
    </w:p>
    <w:p w14:paraId="1580AD47" w14:textId="77777777" w:rsidR="00DB36AC" w:rsidRDefault="00B05A78">
      <w:pPr>
        <w:autoSpaceDE/>
        <w:autoSpaceDN/>
        <w:spacing w:before="144" w:after="144"/>
        <w:ind w:left="369" w:right="144"/>
        <w:jc w:val="both"/>
        <w:divId w:val="1720008972"/>
        <w:rPr>
          <w:rStyle w:val="HTMLCite"/>
        </w:rPr>
      </w:pPr>
      <w:r>
        <w:rPr>
          <w:rStyle w:val="spctttl1"/>
          <w:rFonts w:eastAsia="Times New Roman"/>
        </w:rPr>
        <w:t>7.</w:t>
      </w:r>
      <w:r>
        <w:rPr>
          <w:rFonts w:eastAsia="Times New Roman"/>
          <w:color w:val="000000"/>
          <w:sz w:val="20"/>
          <w:szCs w:val="20"/>
          <w:shd w:val="clear" w:color="auto" w:fill="FFFFFF"/>
        </w:rPr>
        <w:t xml:space="preserve"> </w:t>
      </w:r>
      <w:r>
        <w:rPr>
          <w:rStyle w:val="spctbdy"/>
          <w:rFonts w:eastAsia="Times New Roman"/>
        </w:rPr>
        <w:t xml:space="preserve">La </w:t>
      </w:r>
      <w:r>
        <w:rPr>
          <w:rStyle w:val="spctbdy"/>
          <w:rFonts w:eastAsia="Times New Roman"/>
          <w:color w:val="0000FF"/>
          <w:u w:val="single"/>
        </w:rPr>
        <w:t>articolul 12, alineatul (1)</w:t>
      </w:r>
      <w:r>
        <w:rPr>
          <w:rStyle w:val="spctbdy"/>
          <w:rFonts w:eastAsia="Times New Roman"/>
        </w:rPr>
        <w:t xml:space="preserve"> se modifică şi va avea următorul cuprins: </w:t>
      </w:r>
    </w:p>
    <w:p w14:paraId="04844BD9" w14:textId="77777777" w:rsidR="00DB36AC" w:rsidRDefault="00B05A78">
      <w:pPr>
        <w:pStyle w:val="sartttl"/>
        <w:ind w:left="369" w:right="144"/>
        <w:jc w:val="both"/>
        <w:divId w:val="1514295414"/>
      </w:pPr>
      <w:r>
        <w:rPr>
          <w:i/>
          <w:iCs/>
          <w:shd w:val="clear" w:color="auto" w:fill="FFFF00"/>
        </w:rPr>
        <w:t>Articolul 12</w:t>
      </w:r>
    </w:p>
    <w:p w14:paraId="625E6925" w14:textId="77777777" w:rsidR="00DB36AC" w:rsidRDefault="00B05A78">
      <w:pPr>
        <w:autoSpaceDE/>
        <w:autoSpaceDN/>
        <w:ind w:left="369" w:right="144"/>
        <w:jc w:val="both"/>
        <w:divId w:val="1446463128"/>
        <w:rPr>
          <w:rFonts w:eastAsia="Times New Roman"/>
          <w:i/>
          <w:iCs/>
          <w:color w:val="000000"/>
          <w:sz w:val="20"/>
          <w:szCs w:val="20"/>
          <w:shd w:val="clear" w:color="auto" w:fill="FFFFFF"/>
        </w:rPr>
      </w:pPr>
      <w:r>
        <w:rPr>
          <w:rStyle w:val="salnttl1"/>
          <w:rFonts w:eastAsia="Times New Roman"/>
          <w:i/>
          <w:iCs/>
          <w:specVanish w:val="0"/>
        </w:rPr>
        <w:t>(1)</w:t>
      </w:r>
      <w:r>
        <w:rPr>
          <w:rStyle w:val="salnbdy"/>
          <w:rFonts w:eastAsia="Times New Roman"/>
          <w:i/>
          <w:iCs/>
        </w:rPr>
        <w:t xml:space="preserve"> Candidaţii care depun/transmit prin mijloace electronice contestaţii completează, semnează şi depun/ transmit prin mijloace electronice o declaraţie-tip în care menţionează faptul că au luat cunoştinţă că nota acordată ca urmare a soluţionării contestaţiei poate modifica, după caz, nota iniţială, prin creştere sau descreştere. În cazul candidatului minor, declaraţia-tip este semnată şi de către părinţii/ reprezentanţii legali ai acestuia. Comisia de examen informează candidaţii cu privire la modalităţile de transmitere electronică (adresa de e-mail, pagina web etc.) prin afişare pe uşa fiecărei săli de examen.</w:t>
      </w:r>
    </w:p>
    <w:p w14:paraId="5AF49BD0" w14:textId="77777777" w:rsidR="00DB36AC" w:rsidRDefault="00B05A78">
      <w:pPr>
        <w:autoSpaceDE/>
        <w:autoSpaceDN/>
        <w:spacing w:before="144" w:after="144"/>
        <w:ind w:left="369" w:right="144"/>
        <w:jc w:val="both"/>
        <w:divId w:val="468207957"/>
        <w:rPr>
          <w:rStyle w:val="HTMLCite"/>
          <w:sz w:val="17"/>
          <w:szCs w:val="17"/>
        </w:rPr>
      </w:pPr>
      <w:r>
        <w:rPr>
          <w:rStyle w:val="spctttl1"/>
          <w:rFonts w:eastAsia="Times New Roman"/>
        </w:rPr>
        <w:t>8.</w:t>
      </w:r>
      <w:r>
        <w:rPr>
          <w:rFonts w:eastAsia="Times New Roman"/>
          <w:color w:val="000000"/>
          <w:sz w:val="20"/>
          <w:szCs w:val="20"/>
          <w:shd w:val="clear" w:color="auto" w:fill="FFFFFF"/>
        </w:rPr>
        <w:t xml:space="preserve"> </w:t>
      </w:r>
      <w:r>
        <w:rPr>
          <w:rStyle w:val="spctbdy"/>
          <w:rFonts w:eastAsia="Times New Roman"/>
        </w:rPr>
        <w:t xml:space="preserve">La </w:t>
      </w:r>
      <w:r>
        <w:rPr>
          <w:rStyle w:val="spctbdy"/>
          <w:rFonts w:eastAsia="Times New Roman"/>
          <w:color w:val="0000FF"/>
          <w:u w:val="single"/>
        </w:rPr>
        <w:t>articolul 14, alineatele (1)</w:t>
      </w:r>
      <w:r>
        <w:rPr>
          <w:rStyle w:val="spctbdy"/>
          <w:rFonts w:eastAsia="Times New Roman"/>
        </w:rPr>
        <w:t xml:space="preserve">, </w:t>
      </w:r>
      <w:r>
        <w:rPr>
          <w:rStyle w:val="spctbdy"/>
          <w:rFonts w:eastAsia="Times New Roman"/>
          <w:color w:val="0000FF"/>
          <w:u w:val="single"/>
        </w:rPr>
        <w:t>(2)</w:t>
      </w:r>
      <w:r>
        <w:rPr>
          <w:rStyle w:val="spctbdy"/>
          <w:rFonts w:eastAsia="Times New Roman"/>
        </w:rPr>
        <w:t xml:space="preserve"> şi </w:t>
      </w:r>
      <w:r>
        <w:rPr>
          <w:rStyle w:val="spctbdy"/>
          <w:rFonts w:eastAsia="Times New Roman"/>
          <w:color w:val="0000FF"/>
          <w:u w:val="single"/>
        </w:rPr>
        <w:t>(3)</w:t>
      </w:r>
      <w:r>
        <w:rPr>
          <w:rStyle w:val="spctbdy"/>
          <w:rFonts w:eastAsia="Times New Roman"/>
        </w:rPr>
        <w:t xml:space="preserve"> se modifică şi vor avea următorul cuprins: </w:t>
      </w:r>
    </w:p>
    <w:p w14:paraId="750A5F90" w14:textId="77777777" w:rsidR="00DB36AC" w:rsidRDefault="00B05A78">
      <w:pPr>
        <w:pStyle w:val="sartttl"/>
        <w:ind w:left="369" w:right="144"/>
        <w:jc w:val="both"/>
        <w:divId w:val="459887532"/>
      </w:pPr>
      <w:r>
        <w:rPr>
          <w:i/>
          <w:iCs/>
          <w:shd w:val="clear" w:color="auto" w:fill="FFFF00"/>
        </w:rPr>
        <w:t>Articolul 14</w:t>
      </w:r>
    </w:p>
    <w:p w14:paraId="2A0111D2" w14:textId="77777777" w:rsidR="00DB36AC" w:rsidRDefault="00B05A78">
      <w:pPr>
        <w:autoSpaceDE/>
        <w:autoSpaceDN/>
        <w:ind w:left="369" w:right="144"/>
        <w:jc w:val="both"/>
        <w:divId w:val="26875230"/>
        <w:rPr>
          <w:rFonts w:eastAsia="Times New Roman"/>
          <w:i/>
          <w:iCs/>
          <w:color w:val="000000"/>
          <w:sz w:val="20"/>
          <w:szCs w:val="20"/>
          <w:shd w:val="clear" w:color="auto" w:fill="FFFFFF"/>
        </w:rPr>
      </w:pPr>
      <w:r>
        <w:rPr>
          <w:rStyle w:val="salnttl1"/>
          <w:rFonts w:eastAsia="Times New Roman"/>
          <w:i/>
          <w:iCs/>
          <w:specVanish w:val="0"/>
        </w:rPr>
        <w:t>(1)</w:t>
      </w:r>
      <w:r>
        <w:rPr>
          <w:rStyle w:val="salnbdy"/>
          <w:rFonts w:eastAsia="Times New Roman"/>
          <w:i/>
          <w:iCs/>
        </w:rPr>
        <w:t xml:space="preserve"> Rezultatele examenului de bacalaureat naţional se fac publice prin afişare la avizier şi postare pe pagina de internet a unităţii de învăţământ.</w:t>
      </w:r>
    </w:p>
    <w:p w14:paraId="06157E88" w14:textId="77777777" w:rsidR="00DB36AC" w:rsidRDefault="00B05A78">
      <w:pPr>
        <w:autoSpaceDE/>
        <w:autoSpaceDN/>
        <w:ind w:left="369" w:right="144"/>
        <w:jc w:val="both"/>
        <w:divId w:val="852573398"/>
        <w:rPr>
          <w:rFonts w:eastAsia="Times New Roman"/>
          <w:i/>
          <w:iCs/>
          <w:color w:val="000000"/>
          <w:sz w:val="20"/>
          <w:szCs w:val="20"/>
          <w:shd w:val="clear" w:color="auto" w:fill="FFFFFF"/>
        </w:rPr>
      </w:pPr>
      <w:r>
        <w:rPr>
          <w:rStyle w:val="salnttl1"/>
          <w:rFonts w:eastAsia="Times New Roman"/>
          <w:i/>
          <w:iCs/>
          <w:specVanish w:val="0"/>
        </w:rPr>
        <w:t>(2)</w:t>
      </w:r>
      <w:r>
        <w:rPr>
          <w:rStyle w:val="salnbdy"/>
          <w:rFonts w:eastAsia="Times New Roman"/>
          <w:i/>
          <w:iCs/>
        </w:rPr>
        <w:t xml:space="preserve"> Informaţiile ce conţin datele de identificare a candidaţilor şi rezultatele obţinute de aceştia în cadrul examenului de bacalaureat naţional, care se afişează atât în format letric, la avizierul unităţilor de învăţământ/centrelor de examen, cât şi pe pagina de internet a Ministerului Educaţiei şi Cercetării, a inspectoratelor şcolare şi a unităţii de învăţământ, sunt următoarele: numele, iniţiala/iniţialele tatălui şi prenumele candidatului, unitatea de învăţământ de provenienţă, judeţul, promoţia, forma de învăţământ absolvită, specializarea, rezultatul/notele obţinut/obţinute la fiecare probă de examen susţinută sau echivalată, media generală, rezultatul final: «reuşit»/«respins»/«neprezentat»/«eliminat din examen».</w:t>
      </w:r>
    </w:p>
    <w:p w14:paraId="01A3E7B3" w14:textId="77777777" w:rsidR="00DB36AC" w:rsidRDefault="00B05A78">
      <w:pPr>
        <w:autoSpaceDE/>
        <w:autoSpaceDN/>
        <w:ind w:left="369" w:right="144"/>
        <w:jc w:val="both"/>
        <w:divId w:val="104885673"/>
        <w:rPr>
          <w:rFonts w:eastAsia="Times New Roman"/>
          <w:i/>
          <w:iCs/>
          <w:color w:val="000000"/>
          <w:sz w:val="20"/>
          <w:szCs w:val="20"/>
          <w:shd w:val="clear" w:color="auto" w:fill="FFFFFF"/>
        </w:rPr>
      </w:pPr>
      <w:r>
        <w:rPr>
          <w:rStyle w:val="salnttl1"/>
          <w:rFonts w:eastAsia="Times New Roman"/>
          <w:i/>
          <w:iCs/>
          <w:specVanish w:val="0"/>
        </w:rPr>
        <w:t>(3)</w:t>
      </w:r>
      <w:r>
        <w:rPr>
          <w:rStyle w:val="salnbdy"/>
          <w:rFonts w:eastAsia="Times New Roman"/>
          <w:i/>
          <w:iCs/>
        </w:rPr>
        <w:t xml:space="preserve"> Ştergerea de pe pagina de internet a Ministerului Educaţiei şi Cercetării, a inspectoratelor şcolare şi a unităţilor de învăţământ a informaţiilor menţionate la alin. </w:t>
      </w:r>
      <w:r>
        <w:rPr>
          <w:rStyle w:val="salnbdy"/>
          <w:rFonts w:eastAsia="Times New Roman"/>
          <w:i/>
          <w:iCs/>
          <w:color w:val="0000FF"/>
          <w:u w:val="single"/>
        </w:rPr>
        <w:t>(2)</w:t>
      </w:r>
      <w:r>
        <w:rPr>
          <w:rStyle w:val="salnbdy"/>
          <w:rFonts w:eastAsia="Times New Roman"/>
          <w:i/>
          <w:iCs/>
        </w:rPr>
        <w:t xml:space="preserve"> se realizează după împlinirea termenului de 2 ani de la data afişării. Afişarea în format letric la avizierul unităţilor </w:t>
      </w:r>
      <w:r>
        <w:rPr>
          <w:rStyle w:val="salnbdy"/>
          <w:rFonts w:eastAsia="Times New Roman"/>
          <w:i/>
          <w:iCs/>
        </w:rPr>
        <w:lastRenderedPageBreak/>
        <w:t>de învăţământ - centre de examen a acestor informaţii se realizează pentru o perioadă de o lună de la data afişării.</w:t>
      </w:r>
    </w:p>
    <w:p w14:paraId="07FC6BAA" w14:textId="77777777" w:rsidR="00DB36AC" w:rsidRDefault="00B05A78">
      <w:pPr>
        <w:autoSpaceDE/>
        <w:autoSpaceDN/>
        <w:ind w:left="225"/>
        <w:jc w:val="both"/>
        <w:divId w:val="1438259526"/>
        <w:rPr>
          <w:rFonts w:eastAsia="Times New Roman"/>
          <w:color w:val="000000"/>
          <w:sz w:val="20"/>
          <w:szCs w:val="20"/>
          <w:shd w:val="clear" w:color="auto" w:fill="FFFFFF"/>
        </w:rPr>
      </w:pPr>
      <w:r>
        <w:rPr>
          <w:rStyle w:val="spctttl1"/>
          <w:rFonts w:eastAsia="Times New Roman"/>
        </w:rPr>
        <w:t>9.</w:t>
      </w:r>
      <w:r>
        <w:rPr>
          <w:rFonts w:eastAsia="Times New Roman"/>
          <w:color w:val="000000"/>
          <w:sz w:val="20"/>
          <w:szCs w:val="20"/>
          <w:shd w:val="clear" w:color="auto" w:fill="FFFFFF"/>
        </w:rPr>
        <w:t xml:space="preserve"> </w:t>
      </w:r>
      <w:r>
        <w:rPr>
          <w:rStyle w:val="spctbdy"/>
          <w:rFonts w:eastAsia="Times New Roman"/>
          <w:color w:val="0000FF"/>
          <w:u w:val="single"/>
        </w:rPr>
        <w:t>Anexa nr. 1</w:t>
      </w:r>
      <w:r>
        <w:rPr>
          <w:rStyle w:val="spctbdy"/>
          <w:rFonts w:eastAsia="Times New Roman"/>
        </w:rPr>
        <w:t xml:space="preserve"> se modifică şi se înlocuieşte cu </w:t>
      </w:r>
      <w:r>
        <w:rPr>
          <w:rStyle w:val="slgi1"/>
          <w:rFonts w:eastAsia="Times New Roman"/>
        </w:rPr>
        <w:t>anexa</w:t>
      </w:r>
      <w:r>
        <w:rPr>
          <w:rStyle w:val="spctbdy"/>
          <w:rFonts w:eastAsia="Times New Roman"/>
        </w:rPr>
        <w:t xml:space="preserve"> care face parte integrantă din prezentul ordin. </w:t>
      </w:r>
    </w:p>
    <w:p w14:paraId="79BAFD9F" w14:textId="77777777" w:rsidR="00DB36AC" w:rsidRDefault="00B05A78">
      <w:pPr>
        <w:pStyle w:val="sartttl"/>
        <w:jc w:val="both"/>
        <w:divId w:val="1731034403"/>
      </w:pPr>
      <w:r>
        <w:t>Articolul II</w:t>
      </w:r>
    </w:p>
    <w:p w14:paraId="15A0B031" w14:textId="77777777" w:rsidR="00DB36AC" w:rsidRDefault="00B05A78">
      <w:pPr>
        <w:pStyle w:val="spar"/>
        <w:jc w:val="both"/>
        <w:divId w:val="1731034403"/>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Comisiile de bacalaureat judeţene/a municipiului Bucureşti, comisiile de bacalaureat din centrele de examen, comisiile de bacalaureat din centrele zonale de evaluare, comisia judeţeană/a municipiului Bucureşti de contestaţii au obligaţia aplicării întocmai a tuturor procedurilor referitoare la asigurarea securităţii igienico-sanitare a elevilor şi a întregului personal implicat în desfăşurarea examenului de bacalaureat naţional - 2020 comunicate de către Comisia Naţională de Bacalaureat. </w:t>
      </w:r>
    </w:p>
    <w:p w14:paraId="50940790" w14:textId="77777777" w:rsidR="00DB36AC" w:rsidRDefault="00B05A78">
      <w:pPr>
        <w:pStyle w:val="sartttl"/>
        <w:jc w:val="both"/>
        <w:divId w:val="1637488605"/>
      </w:pPr>
      <w:r>
        <w:t>Articolul III</w:t>
      </w:r>
    </w:p>
    <w:p w14:paraId="59F30F41" w14:textId="77777777" w:rsidR="00DB36AC" w:rsidRDefault="00B05A78">
      <w:pPr>
        <w:pStyle w:val="spar"/>
        <w:jc w:val="both"/>
        <w:divId w:val="1637488605"/>
        <w:rPr>
          <w:rFonts w:ascii="Verdana" w:hAnsi="Verdana"/>
          <w:color w:val="000000"/>
          <w:sz w:val="20"/>
          <w:szCs w:val="20"/>
          <w:shd w:val="clear" w:color="auto" w:fill="FFFFFF"/>
        </w:rPr>
      </w:pPr>
      <w:r>
        <w:rPr>
          <w:rFonts w:ascii="Verdana" w:hAnsi="Verdana"/>
          <w:color w:val="000000"/>
          <w:sz w:val="20"/>
          <w:szCs w:val="20"/>
          <w:shd w:val="clear" w:color="auto" w:fill="FFFFFF"/>
        </w:rPr>
        <w:t>La data intrării în vigoare a prezentului ordin, orice alte prevederi contrare se abrogă.</w:t>
      </w:r>
    </w:p>
    <w:p w14:paraId="5C9D18B0" w14:textId="77777777" w:rsidR="00DB36AC" w:rsidRDefault="00B05A78">
      <w:pPr>
        <w:pStyle w:val="sartttl"/>
        <w:jc w:val="both"/>
        <w:divId w:val="2010983574"/>
      </w:pPr>
      <w:r>
        <w:t>Articolul IV</w:t>
      </w:r>
    </w:p>
    <w:p w14:paraId="11C8FD3E" w14:textId="77777777" w:rsidR="00DB36AC" w:rsidRDefault="00B05A78">
      <w:pPr>
        <w:pStyle w:val="spar"/>
        <w:jc w:val="both"/>
        <w:divId w:val="2010983574"/>
        <w:rPr>
          <w:rFonts w:ascii="Verdana" w:hAnsi="Verdana"/>
          <w:color w:val="000000"/>
          <w:sz w:val="20"/>
          <w:szCs w:val="20"/>
          <w:shd w:val="clear" w:color="auto" w:fill="FFFFFF"/>
        </w:rPr>
      </w:pPr>
      <w:r>
        <w:rPr>
          <w:rFonts w:ascii="Verdana" w:hAnsi="Verdana"/>
          <w:color w:val="000000"/>
          <w:sz w:val="20"/>
          <w:szCs w:val="20"/>
          <w:shd w:val="clear" w:color="auto" w:fill="FFFFFF"/>
        </w:rPr>
        <w:t>Direcţia generală învăţământ preuniversitar, Centrul Naţional de Politici şi Evaluare în Educaţie, Direcţia generală minorităţi şi relaţia cu Parlamentul, Direcţia minorităţi, Direcţia generală economică, inspectoratele şcolare judeţene/al municipiului Bucureşti şi unităţile de învăţământ preuniversitar duc la îndeplinire prevederile prezentului ordin.</w:t>
      </w:r>
    </w:p>
    <w:p w14:paraId="66A7FD2D" w14:textId="77777777" w:rsidR="00DB36AC" w:rsidRDefault="00B05A78">
      <w:pPr>
        <w:pStyle w:val="sartttl"/>
        <w:jc w:val="both"/>
        <w:divId w:val="285934404"/>
      </w:pPr>
      <w:r>
        <w:t>Articolul V</w:t>
      </w:r>
    </w:p>
    <w:p w14:paraId="55A89664" w14:textId="77777777" w:rsidR="00DB36AC" w:rsidRDefault="00B05A78">
      <w:pPr>
        <w:pStyle w:val="spar"/>
        <w:jc w:val="both"/>
        <w:divId w:val="285934404"/>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Prezentul ordin se publică în Monitorul Oficial al României, Partea I. </w:t>
      </w:r>
    </w:p>
    <w:p w14:paraId="3F9E5B83" w14:textId="77777777" w:rsidR="00DB36AC" w:rsidRDefault="00B05A78">
      <w:pPr>
        <w:pStyle w:val="ssmn"/>
        <w:rPr>
          <w:rFonts w:ascii="Verdana" w:hAnsi="Verdana"/>
          <w:color w:val="000000"/>
          <w:sz w:val="20"/>
          <w:szCs w:val="20"/>
        </w:rPr>
      </w:pPr>
      <w:r>
        <w:rPr>
          <w:rFonts w:ascii="Verdana" w:hAnsi="Verdana"/>
          <w:color w:val="000000"/>
          <w:sz w:val="20"/>
          <w:szCs w:val="20"/>
        </w:rPr>
        <w:t xml:space="preserve">  </w:t>
      </w:r>
    </w:p>
    <w:p w14:paraId="39297A9F" w14:textId="77777777" w:rsidR="00DB36AC" w:rsidRDefault="00B05A78">
      <w:pPr>
        <w:autoSpaceDE/>
        <w:autoSpaceDN/>
        <w:jc w:val="center"/>
        <w:rPr>
          <w:rFonts w:eastAsia="Times New Roman"/>
          <w:b/>
          <w:bCs/>
          <w:color w:val="24689B"/>
          <w:sz w:val="17"/>
          <w:szCs w:val="17"/>
        </w:rPr>
      </w:pPr>
      <w:r>
        <w:rPr>
          <w:rFonts w:eastAsia="Times New Roman"/>
          <w:b/>
          <w:bCs/>
          <w:color w:val="24689B"/>
          <w:sz w:val="17"/>
          <w:szCs w:val="17"/>
        </w:rPr>
        <w:t> Ministrul educaţiei şi cercetării,</w:t>
      </w:r>
    </w:p>
    <w:p w14:paraId="0751EAED" w14:textId="77777777" w:rsidR="00DB36AC" w:rsidRDefault="00B05A78">
      <w:pPr>
        <w:autoSpaceDE/>
        <w:autoSpaceDN/>
        <w:jc w:val="center"/>
        <w:rPr>
          <w:rFonts w:eastAsia="Times New Roman"/>
          <w:b/>
          <w:bCs/>
          <w:color w:val="24689B"/>
          <w:sz w:val="17"/>
          <w:szCs w:val="17"/>
        </w:rPr>
      </w:pPr>
      <w:r>
        <w:rPr>
          <w:rFonts w:eastAsia="Times New Roman"/>
          <w:b/>
          <w:bCs/>
          <w:color w:val="24689B"/>
          <w:sz w:val="17"/>
          <w:szCs w:val="17"/>
        </w:rPr>
        <w:t xml:space="preserve"> Cristina Monica Anisie </w:t>
      </w:r>
    </w:p>
    <w:p w14:paraId="6CAE2C4F" w14:textId="77777777" w:rsidR="00DB36AC" w:rsidRDefault="00B05A78">
      <w:pPr>
        <w:pStyle w:val="spar"/>
        <w:jc w:val="both"/>
        <w:rPr>
          <w:rFonts w:ascii="Verdana" w:hAnsi="Verdana"/>
          <w:color w:val="000000"/>
          <w:sz w:val="20"/>
          <w:szCs w:val="20"/>
        </w:rPr>
      </w:pPr>
      <w:r>
        <w:rPr>
          <w:rFonts w:ascii="Verdana" w:hAnsi="Verdana"/>
          <w:color w:val="000000"/>
          <w:sz w:val="20"/>
          <w:szCs w:val="20"/>
        </w:rPr>
        <w:t>Bucureşti, 21 mai 2020.</w:t>
      </w:r>
    </w:p>
    <w:p w14:paraId="70E6C4F6" w14:textId="77777777" w:rsidR="00DB36AC" w:rsidRDefault="00B05A78">
      <w:pPr>
        <w:pStyle w:val="spar"/>
        <w:jc w:val="both"/>
        <w:rPr>
          <w:rFonts w:ascii="Verdana" w:hAnsi="Verdana"/>
          <w:color w:val="000000"/>
          <w:sz w:val="20"/>
          <w:szCs w:val="20"/>
        </w:rPr>
      </w:pPr>
      <w:r>
        <w:rPr>
          <w:rFonts w:ascii="Verdana" w:hAnsi="Verdana"/>
          <w:color w:val="000000"/>
          <w:sz w:val="20"/>
          <w:szCs w:val="20"/>
        </w:rPr>
        <w:t>Nr. 4.307.</w:t>
      </w:r>
    </w:p>
    <w:p w14:paraId="601F11B8" w14:textId="77777777" w:rsidR="00DB36AC" w:rsidRDefault="00B05A78">
      <w:pPr>
        <w:pStyle w:val="sanxttl"/>
        <w:divId w:val="1895846518"/>
      </w:pPr>
      <w:r>
        <w:t xml:space="preserve">ANEXĂ </w:t>
      </w:r>
    </w:p>
    <w:p w14:paraId="22F79F87" w14:textId="77777777" w:rsidR="00DB36AC" w:rsidRDefault="00B05A78">
      <w:pPr>
        <w:pStyle w:val="sanxden"/>
        <w:divId w:val="1895846518"/>
        <w:rPr>
          <w:rStyle w:val="sanxbdy"/>
          <w:b w:val="0"/>
          <w:bCs w:val="0"/>
        </w:rPr>
      </w:pPr>
      <w:r>
        <w:rPr>
          <w:rStyle w:val="spar3"/>
          <w:b w:val="0"/>
          <w:bCs w:val="0"/>
          <w:specVanish w:val="0"/>
        </w:rPr>
        <w:t xml:space="preserve">(Anexa nr. 1 la </w:t>
      </w:r>
      <w:r>
        <w:rPr>
          <w:rStyle w:val="spar3"/>
          <w:b w:val="0"/>
          <w:bCs w:val="0"/>
          <w:color w:val="0000FF"/>
          <w:u w:val="single"/>
          <w:specVanish w:val="0"/>
        </w:rPr>
        <w:t>Ordinul nr. 4.950/2019</w:t>
      </w:r>
      <w:r>
        <w:rPr>
          <w:rStyle w:val="spar3"/>
          <w:b w:val="0"/>
          <w:bCs w:val="0"/>
          <w:specVanish w:val="0"/>
        </w:rPr>
        <w:t>)</w:t>
      </w:r>
    </w:p>
    <w:p w14:paraId="10AFD629" w14:textId="77777777" w:rsidR="00DB36AC" w:rsidRDefault="00B05A78">
      <w:pPr>
        <w:pStyle w:val="spar"/>
        <w:jc w:val="center"/>
        <w:divId w:val="1229196126"/>
      </w:pPr>
      <w:r>
        <w:rPr>
          <w:rFonts w:ascii="Verdana" w:hAnsi="Verdana"/>
          <w:color w:val="000000"/>
          <w:sz w:val="20"/>
          <w:szCs w:val="20"/>
          <w:shd w:val="clear" w:color="auto" w:fill="FFFFFF"/>
        </w:rPr>
        <w:t>CALENDARUL</w:t>
      </w:r>
    </w:p>
    <w:p w14:paraId="44B7ADBF" w14:textId="77777777" w:rsidR="00DB36AC" w:rsidRDefault="00B05A78">
      <w:pPr>
        <w:pStyle w:val="spar"/>
        <w:jc w:val="center"/>
        <w:divId w:val="1229196126"/>
        <w:rPr>
          <w:rFonts w:ascii="Verdana" w:hAnsi="Verdana"/>
          <w:color w:val="000000"/>
          <w:sz w:val="20"/>
          <w:szCs w:val="20"/>
          <w:shd w:val="clear" w:color="auto" w:fill="FFFFFF"/>
        </w:rPr>
      </w:pPr>
      <w:r>
        <w:rPr>
          <w:rFonts w:ascii="Verdana" w:hAnsi="Verdana"/>
          <w:color w:val="000000"/>
          <w:sz w:val="20"/>
          <w:szCs w:val="20"/>
          <w:shd w:val="clear" w:color="auto" w:fill="FFFFFF"/>
        </w:rPr>
        <w:t>examenului de bacalaureat naţional - 2020</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746"/>
        <w:gridCol w:w="6981"/>
      </w:tblGrid>
      <w:tr w:rsidR="00DB36AC" w14:paraId="048C22B9" w14:textId="77777777">
        <w:trPr>
          <w:divId w:val="189584651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163D5"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3-10 iunie 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FCE5A"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 xml:space="preserve">Înscrierea candidaţilor </w:t>
            </w:r>
          </w:p>
        </w:tc>
      </w:tr>
      <w:tr w:rsidR="00DB36AC" w14:paraId="609317B6" w14:textId="77777777">
        <w:trPr>
          <w:divId w:val="189584651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CC663"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11-17 iunie 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379C3"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 xml:space="preserve">Echivalarea şi recunoaşterea competenţelor lingvistice şi digitale </w:t>
            </w:r>
          </w:p>
        </w:tc>
      </w:tr>
      <w:tr w:rsidR="00DB36AC" w14:paraId="55415D64" w14:textId="77777777">
        <w:trPr>
          <w:divId w:val="189584651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19436"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22 iunie 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F8F19"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 xml:space="preserve">Limba şi literatura română - proba E.a) - proba scrisă </w:t>
            </w:r>
          </w:p>
        </w:tc>
      </w:tr>
      <w:tr w:rsidR="00DB36AC" w14:paraId="192AC94B" w14:textId="77777777">
        <w:trPr>
          <w:divId w:val="189584651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89EB8"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23 iunie 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DC712"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 xml:space="preserve">Limba şi literatura maternă - proba E.b) - proba scrisă </w:t>
            </w:r>
          </w:p>
        </w:tc>
      </w:tr>
      <w:tr w:rsidR="00DB36AC" w14:paraId="712F525F" w14:textId="77777777">
        <w:trPr>
          <w:divId w:val="189584651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90E3A"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24 iunie 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38197"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 xml:space="preserve">Proba obligatorie a profilului - proba E.c) - proba scrisă </w:t>
            </w:r>
          </w:p>
        </w:tc>
      </w:tr>
      <w:tr w:rsidR="00DB36AC" w14:paraId="3E2BA38D" w14:textId="77777777">
        <w:trPr>
          <w:divId w:val="189584651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80285"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25 iunie 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57377"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 xml:space="preserve">Proba la alegere a profilului şi specializării - proba E.d) - proba scrisă </w:t>
            </w:r>
          </w:p>
        </w:tc>
      </w:tr>
      <w:tr w:rsidR="00DB36AC" w14:paraId="589998D0" w14:textId="77777777">
        <w:trPr>
          <w:divId w:val="189584651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E33DD"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30 iunie 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85E62"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 xml:space="preserve">Afişarea rezultatelor la probele scrise până la ora 12,00 </w:t>
            </w:r>
          </w:p>
        </w:tc>
      </w:tr>
      <w:tr w:rsidR="00DB36AC" w14:paraId="245A5393" w14:textId="77777777">
        <w:trPr>
          <w:divId w:val="189584651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83AC8"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 xml:space="preserve">30 iunie 2020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3CE9D"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 xml:space="preserve">Depunerea contestaţiilor în intervalul orar 16,00-20,00 </w:t>
            </w:r>
          </w:p>
        </w:tc>
      </w:tr>
      <w:tr w:rsidR="00DB36AC" w14:paraId="309B4BA3" w14:textId="77777777">
        <w:trPr>
          <w:divId w:val="189584651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4EF84"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1 iulie 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56EDF"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 xml:space="preserve">Depunerea contestaţiilor în intervalul orar 8,00-12,00 </w:t>
            </w:r>
          </w:p>
        </w:tc>
      </w:tr>
      <w:tr w:rsidR="00DB36AC" w14:paraId="2BA3DF47" w14:textId="77777777">
        <w:trPr>
          <w:divId w:val="189584651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171E6"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1-4 iulie 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B5B8C"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 xml:space="preserve">Rezolvarea contestaţiilor </w:t>
            </w:r>
          </w:p>
        </w:tc>
      </w:tr>
      <w:tr w:rsidR="00DB36AC" w14:paraId="08370A23" w14:textId="77777777">
        <w:trPr>
          <w:divId w:val="189584651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98354"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5 iulie 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013DF"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 xml:space="preserve">Afişarea rezultatelor finale </w:t>
            </w:r>
          </w:p>
        </w:tc>
      </w:tr>
    </w:tbl>
    <w:p w14:paraId="428C9610" w14:textId="77777777" w:rsidR="00DB36AC" w:rsidRDefault="00DB36AC">
      <w:pPr>
        <w:autoSpaceDE/>
        <w:autoSpaceDN/>
        <w:jc w:val="both"/>
        <w:divId w:val="1895846518"/>
        <w:rPr>
          <w:rStyle w:val="sanxbdy"/>
          <w:rFonts w:eastAsia="Times New Roman"/>
          <w:vanish/>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6"/>
      </w:tblGrid>
      <w:tr w:rsidR="00DB36AC" w14:paraId="2A0C6B9D" w14:textId="77777777">
        <w:trPr>
          <w:divId w:val="189584651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65CA3E" w14:textId="77777777" w:rsidR="00DB36AC" w:rsidRDefault="00B05A78">
            <w:pPr>
              <w:autoSpaceDE/>
              <w:autoSpaceDN/>
              <w:jc w:val="both"/>
              <w:rPr>
                <w:rFonts w:eastAsia="Times New Roman"/>
                <w:color w:val="000000"/>
                <w:sz w:val="20"/>
                <w:szCs w:val="20"/>
              </w:rPr>
            </w:pPr>
            <w:r>
              <w:rPr>
                <w:rFonts w:eastAsia="Times New Roman"/>
                <w:color w:val="000000"/>
                <w:sz w:val="20"/>
                <w:szCs w:val="20"/>
              </w:rPr>
              <w:t> </w:t>
            </w:r>
          </w:p>
        </w:tc>
      </w:tr>
    </w:tbl>
    <w:p w14:paraId="39893DA1" w14:textId="77777777" w:rsidR="00DB36AC" w:rsidRDefault="00B05A78">
      <w:pPr>
        <w:autoSpaceDE/>
        <w:autoSpaceDN/>
        <w:ind w:left="225"/>
        <w:jc w:val="both"/>
        <w:divId w:val="1895846518"/>
        <w:rPr>
          <w:rStyle w:val="spar3"/>
        </w:rPr>
      </w:pPr>
      <w:r>
        <w:rPr>
          <w:rStyle w:val="spar3"/>
          <w:rFonts w:eastAsia="Times New Roman"/>
          <w:specVanish w:val="0"/>
        </w:rPr>
        <w:t>NOTĂ:</w:t>
      </w:r>
    </w:p>
    <w:p w14:paraId="610E09ED" w14:textId="77777777" w:rsidR="00DB36AC" w:rsidRDefault="00B05A78">
      <w:pPr>
        <w:pStyle w:val="spar"/>
        <w:ind w:left="450"/>
        <w:jc w:val="both"/>
        <w:divId w:val="1895846518"/>
      </w:pPr>
      <w:r>
        <w:rPr>
          <w:rFonts w:ascii="Verdana" w:hAnsi="Verdana"/>
          <w:color w:val="000000"/>
          <w:sz w:val="20"/>
          <w:szCs w:val="20"/>
          <w:shd w:val="clear" w:color="auto" w:fill="FFFFFF"/>
        </w:rPr>
        <w:t xml:space="preserve">La solicitarea justificată a comisiilor de bacalaureat judeţene/Comisiei de Bacalaureat a Municipiului Bucureşti sau din proprie iniţiativă, Comisia Naţională de Bacalaureat poate aproba, în situaţii excepţionale, susţinerea probei/probelor scrise pe baza subiectului de rezervă, după caz, în după-amiaza aceleiaşi zile sau după finalizarea ultimei probe scrise prevăzute în prezenta anexă, prelungirea perioadei de evaluare a lucrărilor scrise ori de afişare a rezultatelor, precum şi reducerea perioadei de afişare a rezultatelor. De asemenea, în funcţie de evoluţia pandemiei COVID-19, Comisia Naţională de Bacalaureat poate aproba modificarea Calendarului examenului de bacalaureat naţional - 2020. </w:t>
      </w:r>
    </w:p>
    <w:p w14:paraId="729FAB07" w14:textId="77777777" w:rsidR="00B05A78" w:rsidRDefault="00B05A78">
      <w:pPr>
        <w:pStyle w:val="spar"/>
        <w:jc w:val="both"/>
        <w:rPr>
          <w:rFonts w:ascii="Verdana" w:hAnsi="Verdana"/>
          <w:color w:val="000000"/>
          <w:sz w:val="20"/>
          <w:szCs w:val="20"/>
        </w:rPr>
      </w:pPr>
      <w:r>
        <w:rPr>
          <w:rFonts w:ascii="Verdana" w:hAnsi="Verdana"/>
          <w:color w:val="000000"/>
          <w:sz w:val="20"/>
          <w:szCs w:val="20"/>
        </w:rPr>
        <w:t>-----</w:t>
      </w:r>
    </w:p>
    <w:sectPr w:rsidR="00B05A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can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18"/>
    <w:rsid w:val="00853D98"/>
    <w:rsid w:val="00A40D18"/>
    <w:rsid w:val="00B05A78"/>
    <w:rsid w:val="00DB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B57A6"/>
  <w15:docId w15:val="{28F59E9E-FCC2-4BD8-93A0-64FE5282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pPr>
      <w:autoSpaceDE/>
      <w:autoSpaceDN/>
      <w:ind w:left="225"/>
    </w:pPr>
    <w:rPr>
      <w:rFonts w:ascii="Times New Roman" w:eastAsiaTheme="minorEastAsia" w:hAnsi="Times New Roman"/>
      <w:sz w:val="24"/>
      <w:szCs w:val="24"/>
    </w:rPr>
  </w:style>
  <w:style w:type="paragraph" w:customStyle="1" w:styleId="sntashort">
    <w:name w:val="s_nta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pPr>
      <w:autoSpaceDE/>
      <w:autoSpaceDN/>
      <w:spacing w:before="144" w:after="144"/>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pPr>
      <w:shd w:val="clear" w:color="auto" w:fill="FFFF0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paragraph" w:customStyle="1" w:styleId="rosuinchis">
    <w:name w:val="rosuinchis"/>
    <w:basedOn w:val="Normal"/>
    <w:pPr>
      <w:autoSpaceDE/>
      <w:autoSpaceDN/>
      <w:spacing w:before="100" w:beforeAutospacing="1" w:after="100" w:afterAutospacing="1"/>
    </w:pPr>
    <w:rPr>
      <w:rFonts w:ascii="Times New Roman" w:eastAsiaTheme="minorEastAsia" w:hAnsi="Times New Roman"/>
      <w:color w:val="8B0000"/>
      <w:sz w:val="24"/>
      <w:szCs w:val="24"/>
    </w:rPr>
  </w:style>
  <w:style w:type="paragraph" w:customStyle="1" w:styleId="spar1">
    <w:name w:val="s_par1"/>
    <w:basedOn w:val="Normal"/>
    <w:pPr>
      <w:autoSpaceDE/>
      <w:autoSpaceDN/>
    </w:pPr>
    <w:rPr>
      <w:rFonts w:eastAsiaTheme="minorEastAsia"/>
      <w:sz w:val="15"/>
      <w:szCs w:val="15"/>
    </w:rPr>
  </w:style>
  <w:style w:type="paragraph" w:customStyle="1" w:styleId="spar2">
    <w:name w:val="s_par2"/>
    <w:basedOn w:val="Normal"/>
    <w:pPr>
      <w:autoSpaceDE/>
      <w:autoSpaceDN/>
      <w:ind w:left="225"/>
    </w:pPr>
    <w:rPr>
      <w:rFonts w:eastAsiaTheme="minorEastAsia"/>
      <w:sz w:val="11"/>
      <w:szCs w:val="11"/>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linttl1">
    <w:name w:val="s_lin_ttl1"/>
    <w:basedOn w:val="DefaultParagraphFont"/>
    <w:rPr>
      <w:rFonts w:ascii="Verdana" w:hAnsi="Verdana" w:hint="default"/>
      <w:b/>
      <w:bCs/>
      <w:color w:val="24689B"/>
      <w:sz w:val="21"/>
      <w:szCs w:val="21"/>
      <w:shd w:val="clear" w:color="auto" w:fill="FFFFFF"/>
    </w:rPr>
  </w:style>
  <w:style w:type="character" w:customStyle="1" w:styleId="slinbdy">
    <w:name w:val="s_lin_bdy"/>
    <w:basedOn w:val="DefaultParagraphFont"/>
    <w:rPr>
      <w:rFonts w:ascii="Verdana" w:hAnsi="Verdana" w:hint="default"/>
      <w:b w:val="0"/>
      <w:bCs w:val="0"/>
      <w:color w:val="000000"/>
      <w:sz w:val="20"/>
      <w:szCs w:val="20"/>
      <w:shd w:val="clear" w:color="auto" w:fill="FFFFFF"/>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litttl1">
    <w:name w:val="s_lit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934404">
      <w:marLeft w:val="72"/>
      <w:marRight w:val="72"/>
      <w:marTop w:val="72"/>
      <w:marBottom w:val="72"/>
      <w:divBdr>
        <w:top w:val="dotted" w:sz="6" w:space="0" w:color="FEFEFE"/>
        <w:left w:val="dotted" w:sz="6" w:space="0" w:color="FEFEFE"/>
        <w:bottom w:val="dotted" w:sz="6" w:space="0" w:color="FEFEFE"/>
        <w:right w:val="dotted" w:sz="6" w:space="0" w:color="FEFEFE"/>
      </w:divBdr>
    </w:div>
    <w:div w:id="448162262">
      <w:marLeft w:val="0"/>
      <w:marRight w:val="0"/>
      <w:marTop w:val="0"/>
      <w:marBottom w:val="0"/>
      <w:divBdr>
        <w:top w:val="dotted" w:sz="6" w:space="0" w:color="FEFEFE"/>
        <w:left w:val="dotted" w:sz="6" w:space="0" w:color="FEFEFE"/>
        <w:bottom w:val="dotted" w:sz="6" w:space="0" w:color="FEFEFE"/>
        <w:right w:val="dotted" w:sz="6" w:space="0" w:color="FEFEFE"/>
      </w:divBdr>
    </w:div>
    <w:div w:id="730466174">
      <w:marLeft w:val="72"/>
      <w:marRight w:val="72"/>
      <w:marTop w:val="72"/>
      <w:marBottom w:val="72"/>
      <w:divBdr>
        <w:top w:val="dotted" w:sz="6" w:space="0" w:color="FEFEFE"/>
        <w:left w:val="dotted" w:sz="6" w:space="0" w:color="FEFEFE"/>
        <w:bottom w:val="dotted" w:sz="6" w:space="0" w:color="FEFEFE"/>
        <w:right w:val="dotted" w:sz="6" w:space="0" w:color="FEFEFE"/>
      </w:divBdr>
      <w:divsChild>
        <w:div w:id="351565665">
          <w:marLeft w:val="0"/>
          <w:marRight w:val="0"/>
          <w:marTop w:val="0"/>
          <w:marBottom w:val="0"/>
          <w:divBdr>
            <w:top w:val="dotted" w:sz="6" w:space="0" w:color="FEFEFE"/>
            <w:left w:val="dotted" w:sz="6" w:space="19" w:color="FEFEFE"/>
            <w:bottom w:val="dotted" w:sz="6" w:space="0" w:color="FEFEFE"/>
            <w:right w:val="dotted" w:sz="6" w:space="0" w:color="FEFEFE"/>
          </w:divBdr>
          <w:divsChild>
            <w:div w:id="1219122762">
              <w:marLeft w:val="225"/>
              <w:marRight w:val="0"/>
              <w:marTop w:val="0"/>
              <w:marBottom w:val="0"/>
              <w:divBdr>
                <w:top w:val="dotted" w:sz="6" w:space="0" w:color="FEFEFE"/>
                <w:left w:val="dotted" w:sz="6" w:space="11" w:color="FEFEFE"/>
                <w:bottom w:val="dotted" w:sz="6" w:space="0" w:color="FEFEFE"/>
                <w:right w:val="dotted" w:sz="6" w:space="0" w:color="FEFEFE"/>
              </w:divBdr>
              <w:divsChild>
                <w:div w:id="820073622">
                  <w:marLeft w:val="225"/>
                  <w:marRight w:val="0"/>
                  <w:marTop w:val="0"/>
                  <w:marBottom w:val="0"/>
                  <w:divBdr>
                    <w:top w:val="dotted" w:sz="6" w:space="0" w:color="FEFEFE"/>
                    <w:left w:val="dotted" w:sz="6" w:space="11" w:color="FEFEFE"/>
                    <w:bottom w:val="dotted" w:sz="6" w:space="0" w:color="FEFEFE"/>
                    <w:right w:val="dotted" w:sz="6" w:space="0" w:color="FEFEFE"/>
                  </w:divBdr>
                </w:div>
                <w:div w:id="481894475">
                  <w:marLeft w:val="225"/>
                  <w:marRight w:val="0"/>
                  <w:marTop w:val="0"/>
                  <w:marBottom w:val="0"/>
                  <w:divBdr>
                    <w:top w:val="dotted" w:sz="6" w:space="0" w:color="FEFEFE"/>
                    <w:left w:val="dotted" w:sz="6" w:space="11" w:color="FEFEFE"/>
                    <w:bottom w:val="dotted" w:sz="6" w:space="0" w:color="FEFEFE"/>
                    <w:right w:val="dotted" w:sz="6" w:space="0" w:color="FEFEFE"/>
                  </w:divBdr>
                </w:div>
                <w:div w:id="1912889838">
                  <w:marLeft w:val="225"/>
                  <w:marRight w:val="0"/>
                  <w:marTop w:val="0"/>
                  <w:marBottom w:val="0"/>
                  <w:divBdr>
                    <w:top w:val="dotted" w:sz="6" w:space="0" w:color="FEFEFE"/>
                    <w:left w:val="dotted" w:sz="6" w:space="11" w:color="FEFEFE"/>
                    <w:bottom w:val="dotted" w:sz="6" w:space="0" w:color="FEFEFE"/>
                    <w:right w:val="dotted" w:sz="6" w:space="0" w:color="FEFEFE"/>
                  </w:divBdr>
                </w:div>
                <w:div w:id="27040665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077437232">
              <w:marLeft w:val="225"/>
              <w:marRight w:val="0"/>
              <w:marTop w:val="0"/>
              <w:marBottom w:val="0"/>
              <w:divBdr>
                <w:top w:val="dotted" w:sz="6" w:space="0" w:color="FEFEFE"/>
                <w:left w:val="dotted" w:sz="6" w:space="11" w:color="FEFEFE"/>
                <w:bottom w:val="dotted" w:sz="6" w:space="0" w:color="FEFEFE"/>
                <w:right w:val="dotted" w:sz="6" w:space="0" w:color="FEFEFE"/>
              </w:divBdr>
            </w:div>
            <w:div w:id="694573295">
              <w:marLeft w:val="225"/>
              <w:marRight w:val="0"/>
              <w:marTop w:val="0"/>
              <w:marBottom w:val="0"/>
              <w:divBdr>
                <w:top w:val="dotted" w:sz="6" w:space="0" w:color="FEFEFE"/>
                <w:left w:val="dotted" w:sz="6" w:space="11" w:color="FEFEFE"/>
                <w:bottom w:val="dotted" w:sz="6" w:space="0" w:color="FEFEFE"/>
                <w:right w:val="dotted" w:sz="6" w:space="0" w:color="FEFEFE"/>
              </w:divBdr>
            </w:div>
            <w:div w:id="1791047428">
              <w:marLeft w:val="225"/>
              <w:marRight w:val="0"/>
              <w:marTop w:val="0"/>
              <w:marBottom w:val="0"/>
              <w:divBdr>
                <w:top w:val="dotted" w:sz="6" w:space="0" w:color="FEFEFE"/>
                <w:left w:val="dotted" w:sz="6" w:space="11" w:color="FEFEFE"/>
                <w:bottom w:val="dotted" w:sz="6" w:space="0" w:color="FEFEFE"/>
                <w:right w:val="dotted" w:sz="6" w:space="0" w:color="FEFEFE"/>
              </w:divBdr>
            </w:div>
            <w:div w:id="682586667">
              <w:marLeft w:val="225"/>
              <w:marRight w:val="0"/>
              <w:marTop w:val="0"/>
              <w:marBottom w:val="0"/>
              <w:divBdr>
                <w:top w:val="dotted" w:sz="6" w:space="0" w:color="FEFEFE"/>
                <w:left w:val="dotted" w:sz="6" w:space="11" w:color="FEFEFE"/>
                <w:bottom w:val="dotted" w:sz="6" w:space="0" w:color="FEFEFE"/>
                <w:right w:val="dotted" w:sz="6" w:space="0" w:color="FEFEFE"/>
              </w:divBdr>
            </w:div>
            <w:div w:id="314186772">
              <w:marLeft w:val="225"/>
              <w:marRight w:val="0"/>
              <w:marTop w:val="0"/>
              <w:marBottom w:val="0"/>
              <w:divBdr>
                <w:top w:val="dotted" w:sz="6" w:space="0" w:color="FEFEFE"/>
                <w:left w:val="dotted" w:sz="6" w:space="11" w:color="FEFEFE"/>
                <w:bottom w:val="dotted" w:sz="6" w:space="0" w:color="FEFEFE"/>
                <w:right w:val="dotted" w:sz="6" w:space="0" w:color="FEFEFE"/>
              </w:divBdr>
            </w:div>
            <w:div w:id="992685082">
              <w:marLeft w:val="225"/>
              <w:marRight w:val="0"/>
              <w:marTop w:val="0"/>
              <w:marBottom w:val="0"/>
              <w:divBdr>
                <w:top w:val="dotted" w:sz="6" w:space="0" w:color="FEFEFE"/>
                <w:left w:val="dotted" w:sz="6" w:space="11" w:color="FEFEFE"/>
                <w:bottom w:val="dotted" w:sz="6" w:space="0" w:color="FEFEFE"/>
                <w:right w:val="dotted" w:sz="6" w:space="0" w:color="FEFEFE"/>
              </w:divBdr>
            </w:div>
            <w:div w:id="1959680529">
              <w:marLeft w:val="225"/>
              <w:marRight w:val="0"/>
              <w:marTop w:val="0"/>
              <w:marBottom w:val="0"/>
              <w:divBdr>
                <w:top w:val="dotted" w:sz="6" w:space="0" w:color="FEFEFE"/>
                <w:left w:val="dotted" w:sz="6" w:space="11" w:color="FEFEFE"/>
                <w:bottom w:val="dotted" w:sz="6" w:space="0" w:color="FEFEFE"/>
                <w:right w:val="dotted" w:sz="6" w:space="0" w:color="FEFEFE"/>
              </w:divBdr>
            </w:div>
            <w:div w:id="1828398525">
              <w:marLeft w:val="225"/>
              <w:marRight w:val="0"/>
              <w:marTop w:val="0"/>
              <w:marBottom w:val="0"/>
              <w:divBdr>
                <w:top w:val="dotted" w:sz="6" w:space="0" w:color="FEFEFE"/>
                <w:left w:val="dotted" w:sz="6" w:space="11" w:color="FEFEFE"/>
                <w:bottom w:val="dotted" w:sz="6" w:space="0" w:color="FEFEFE"/>
                <w:right w:val="dotted" w:sz="6" w:space="0" w:color="FEFEFE"/>
              </w:divBdr>
            </w:div>
            <w:div w:id="1445685925">
              <w:marLeft w:val="225"/>
              <w:marRight w:val="0"/>
              <w:marTop w:val="0"/>
              <w:marBottom w:val="0"/>
              <w:divBdr>
                <w:top w:val="dotted" w:sz="6" w:space="0" w:color="FEFEFE"/>
                <w:left w:val="dotted" w:sz="6" w:space="11" w:color="FEFEFE"/>
                <w:bottom w:val="dotted" w:sz="6" w:space="0" w:color="FEFEFE"/>
                <w:right w:val="dotted" w:sz="6" w:space="0" w:color="FEFEFE"/>
              </w:divBdr>
            </w:div>
            <w:div w:id="1733625172">
              <w:marLeft w:val="225"/>
              <w:marRight w:val="0"/>
              <w:marTop w:val="0"/>
              <w:marBottom w:val="0"/>
              <w:divBdr>
                <w:top w:val="dotted" w:sz="6" w:space="0" w:color="FEFEFE"/>
                <w:left w:val="dotted" w:sz="6" w:space="11" w:color="FEFEFE"/>
                <w:bottom w:val="dotted" w:sz="6" w:space="0" w:color="FEFEFE"/>
                <w:right w:val="dotted" w:sz="6" w:space="0" w:color="FEFEFE"/>
              </w:divBdr>
            </w:div>
            <w:div w:id="66928797">
              <w:marLeft w:val="225"/>
              <w:marRight w:val="0"/>
              <w:marTop w:val="0"/>
              <w:marBottom w:val="0"/>
              <w:divBdr>
                <w:top w:val="dotted" w:sz="6" w:space="0" w:color="FEFEFE"/>
                <w:left w:val="dotted" w:sz="6" w:space="11" w:color="FEFEFE"/>
                <w:bottom w:val="dotted" w:sz="6" w:space="0" w:color="FEFEFE"/>
                <w:right w:val="dotted" w:sz="6" w:space="0" w:color="FEFEFE"/>
              </w:divBdr>
            </w:div>
            <w:div w:id="145354818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144226398">
          <w:marLeft w:val="0"/>
          <w:marRight w:val="0"/>
          <w:marTop w:val="0"/>
          <w:marBottom w:val="0"/>
          <w:divBdr>
            <w:top w:val="dotted" w:sz="6" w:space="0" w:color="FEFEFE"/>
            <w:left w:val="dotted" w:sz="6" w:space="19" w:color="FEFEFE"/>
            <w:bottom w:val="dotted" w:sz="6" w:space="0" w:color="FEFEFE"/>
            <w:right w:val="dotted" w:sz="6" w:space="0" w:color="FEFEFE"/>
          </w:divBdr>
          <w:divsChild>
            <w:div w:id="210576275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602911611">
          <w:marLeft w:val="0"/>
          <w:marRight w:val="0"/>
          <w:marTop w:val="0"/>
          <w:marBottom w:val="0"/>
          <w:divBdr>
            <w:top w:val="dotted" w:sz="6" w:space="0" w:color="FEFEFE"/>
            <w:left w:val="dotted" w:sz="6" w:space="19" w:color="FEFEFE"/>
            <w:bottom w:val="dotted" w:sz="6" w:space="0" w:color="FEFEFE"/>
            <w:right w:val="dotted" w:sz="6" w:space="0" w:color="FEFEFE"/>
          </w:divBdr>
          <w:divsChild>
            <w:div w:id="1171992885">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1995644298">
          <w:marLeft w:val="0"/>
          <w:marRight w:val="0"/>
          <w:marTop w:val="0"/>
          <w:marBottom w:val="0"/>
          <w:divBdr>
            <w:top w:val="dotted" w:sz="6" w:space="0" w:color="FEFEFE"/>
            <w:left w:val="dotted" w:sz="6" w:space="19" w:color="FEFEFE"/>
            <w:bottom w:val="dotted" w:sz="6" w:space="0" w:color="FEFEFE"/>
            <w:right w:val="dotted" w:sz="6" w:space="0" w:color="FEFEFE"/>
          </w:divBdr>
          <w:divsChild>
            <w:div w:id="7119639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33891105">
          <w:marLeft w:val="0"/>
          <w:marRight w:val="0"/>
          <w:marTop w:val="0"/>
          <w:marBottom w:val="0"/>
          <w:divBdr>
            <w:top w:val="dotted" w:sz="6" w:space="0" w:color="FEFEFE"/>
            <w:left w:val="dotted" w:sz="6" w:space="19" w:color="FEFEFE"/>
            <w:bottom w:val="dotted" w:sz="6" w:space="0" w:color="FEFEFE"/>
            <w:right w:val="dotted" w:sz="6" w:space="0" w:color="FEFEFE"/>
          </w:divBdr>
          <w:divsChild>
            <w:div w:id="94064543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971441885">
          <w:marLeft w:val="0"/>
          <w:marRight w:val="0"/>
          <w:marTop w:val="0"/>
          <w:marBottom w:val="0"/>
          <w:divBdr>
            <w:top w:val="dotted" w:sz="6" w:space="0" w:color="FEFEFE"/>
            <w:left w:val="dotted" w:sz="6" w:space="19" w:color="FEFEFE"/>
            <w:bottom w:val="dotted" w:sz="6" w:space="0" w:color="FEFEFE"/>
            <w:right w:val="dotted" w:sz="6" w:space="0" w:color="FEFEFE"/>
          </w:divBdr>
          <w:divsChild>
            <w:div w:id="1056246961">
              <w:marLeft w:val="225"/>
              <w:marRight w:val="0"/>
              <w:marTop w:val="0"/>
              <w:marBottom w:val="0"/>
              <w:divBdr>
                <w:top w:val="dotted" w:sz="6" w:space="0" w:color="FEFEFE"/>
                <w:left w:val="dotted" w:sz="6" w:space="11" w:color="FEFEFE"/>
                <w:bottom w:val="dotted" w:sz="6" w:space="0" w:color="FEFEFE"/>
                <w:right w:val="dotted" w:sz="6" w:space="0" w:color="FEFEFE"/>
              </w:divBdr>
            </w:div>
            <w:div w:id="186293976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20008972">
          <w:marLeft w:val="0"/>
          <w:marRight w:val="0"/>
          <w:marTop w:val="0"/>
          <w:marBottom w:val="0"/>
          <w:divBdr>
            <w:top w:val="dotted" w:sz="6" w:space="0" w:color="FEFEFE"/>
            <w:left w:val="dotted" w:sz="6" w:space="19" w:color="FEFEFE"/>
            <w:bottom w:val="dotted" w:sz="6" w:space="0" w:color="FEFEFE"/>
            <w:right w:val="dotted" w:sz="6" w:space="0" w:color="FEFEFE"/>
          </w:divBdr>
          <w:divsChild>
            <w:div w:id="1514295414">
              <w:marLeft w:val="72"/>
              <w:marRight w:val="72"/>
              <w:marTop w:val="72"/>
              <w:marBottom w:val="72"/>
              <w:divBdr>
                <w:top w:val="dotted" w:sz="6" w:space="0" w:color="FEFEFE"/>
                <w:left w:val="dotted" w:sz="6" w:space="0" w:color="FEFEFE"/>
                <w:bottom w:val="dotted" w:sz="6" w:space="0" w:color="FEFEFE"/>
                <w:right w:val="dotted" w:sz="6" w:space="0" w:color="FEFEFE"/>
              </w:divBdr>
              <w:divsChild>
                <w:div w:id="144646312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468207957">
          <w:marLeft w:val="0"/>
          <w:marRight w:val="0"/>
          <w:marTop w:val="0"/>
          <w:marBottom w:val="0"/>
          <w:divBdr>
            <w:top w:val="dotted" w:sz="6" w:space="0" w:color="FEFEFE"/>
            <w:left w:val="dotted" w:sz="6" w:space="19" w:color="FEFEFE"/>
            <w:bottom w:val="dotted" w:sz="6" w:space="0" w:color="FEFEFE"/>
            <w:right w:val="dotted" w:sz="6" w:space="0" w:color="FEFEFE"/>
          </w:divBdr>
          <w:divsChild>
            <w:div w:id="459887532">
              <w:marLeft w:val="72"/>
              <w:marRight w:val="72"/>
              <w:marTop w:val="72"/>
              <w:marBottom w:val="72"/>
              <w:divBdr>
                <w:top w:val="dotted" w:sz="6" w:space="0" w:color="FEFEFE"/>
                <w:left w:val="dotted" w:sz="6" w:space="0" w:color="FEFEFE"/>
                <w:bottom w:val="dotted" w:sz="6" w:space="0" w:color="FEFEFE"/>
                <w:right w:val="dotted" w:sz="6" w:space="0" w:color="FEFEFE"/>
              </w:divBdr>
              <w:divsChild>
                <w:div w:id="26875230">
                  <w:marLeft w:val="225"/>
                  <w:marRight w:val="0"/>
                  <w:marTop w:val="0"/>
                  <w:marBottom w:val="0"/>
                  <w:divBdr>
                    <w:top w:val="dotted" w:sz="6" w:space="0" w:color="FEFEFE"/>
                    <w:left w:val="dotted" w:sz="6" w:space="11" w:color="FEFEFE"/>
                    <w:bottom w:val="dotted" w:sz="6" w:space="0" w:color="FEFEFE"/>
                    <w:right w:val="dotted" w:sz="6" w:space="0" w:color="FEFEFE"/>
                  </w:divBdr>
                </w:div>
                <w:div w:id="852573398">
                  <w:marLeft w:val="225"/>
                  <w:marRight w:val="0"/>
                  <w:marTop w:val="0"/>
                  <w:marBottom w:val="0"/>
                  <w:divBdr>
                    <w:top w:val="dotted" w:sz="6" w:space="0" w:color="FEFEFE"/>
                    <w:left w:val="dotted" w:sz="6" w:space="11" w:color="FEFEFE"/>
                    <w:bottom w:val="dotted" w:sz="6" w:space="0" w:color="FEFEFE"/>
                    <w:right w:val="dotted" w:sz="6" w:space="0" w:color="FEFEFE"/>
                  </w:divBdr>
                </w:div>
                <w:div w:id="10488567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438259526">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840776697">
      <w:marLeft w:val="0"/>
      <w:marRight w:val="0"/>
      <w:marTop w:val="0"/>
      <w:marBottom w:val="0"/>
      <w:divBdr>
        <w:top w:val="dotted" w:sz="6" w:space="0" w:color="FEFEFE"/>
        <w:left w:val="dotted" w:sz="6" w:space="0" w:color="FEFEFE"/>
        <w:bottom w:val="dotted" w:sz="6" w:space="0" w:color="FEFEFE"/>
        <w:right w:val="dotted" w:sz="6" w:space="0" w:color="FEFEFE"/>
      </w:divBdr>
    </w:div>
    <w:div w:id="1424912936">
      <w:marLeft w:val="0"/>
      <w:marRight w:val="0"/>
      <w:marTop w:val="0"/>
      <w:marBottom w:val="0"/>
      <w:divBdr>
        <w:top w:val="dotted" w:sz="6" w:space="0" w:color="FEFEFE"/>
        <w:left w:val="dotted" w:sz="6" w:space="0" w:color="FEFEFE"/>
        <w:bottom w:val="dotted" w:sz="6" w:space="0" w:color="FEFEFE"/>
        <w:right w:val="dotted" w:sz="6" w:space="0" w:color="FEFEFE"/>
      </w:divBdr>
    </w:div>
    <w:div w:id="1637488605">
      <w:marLeft w:val="72"/>
      <w:marRight w:val="72"/>
      <w:marTop w:val="72"/>
      <w:marBottom w:val="72"/>
      <w:divBdr>
        <w:top w:val="dotted" w:sz="6" w:space="0" w:color="FEFEFE"/>
        <w:left w:val="dotted" w:sz="6" w:space="0" w:color="FEFEFE"/>
        <w:bottom w:val="dotted" w:sz="6" w:space="0" w:color="FEFEFE"/>
        <w:right w:val="dotted" w:sz="6" w:space="0" w:color="FEFEFE"/>
      </w:divBdr>
    </w:div>
    <w:div w:id="1729526151">
      <w:marLeft w:val="0"/>
      <w:marRight w:val="0"/>
      <w:marTop w:val="0"/>
      <w:marBottom w:val="0"/>
      <w:divBdr>
        <w:top w:val="dotted" w:sz="6" w:space="0" w:color="FEFEFE"/>
        <w:left w:val="dotted" w:sz="6" w:space="0" w:color="FEFEFE"/>
        <w:bottom w:val="dotted" w:sz="6" w:space="0" w:color="FEFEFE"/>
        <w:right w:val="dotted" w:sz="6" w:space="0" w:color="FEFEFE"/>
      </w:divBdr>
    </w:div>
    <w:div w:id="1731034403">
      <w:marLeft w:val="72"/>
      <w:marRight w:val="72"/>
      <w:marTop w:val="72"/>
      <w:marBottom w:val="72"/>
      <w:divBdr>
        <w:top w:val="dotted" w:sz="6" w:space="0" w:color="FEFEFE"/>
        <w:left w:val="dotted" w:sz="6" w:space="0" w:color="FEFEFE"/>
        <w:bottom w:val="dotted" w:sz="6" w:space="0" w:color="FEFEFE"/>
        <w:right w:val="dotted" w:sz="6" w:space="0" w:color="FEFEFE"/>
      </w:divBdr>
    </w:div>
    <w:div w:id="1758552109">
      <w:marLeft w:val="0"/>
      <w:marRight w:val="0"/>
      <w:marTop w:val="0"/>
      <w:marBottom w:val="0"/>
      <w:divBdr>
        <w:top w:val="dotted" w:sz="6" w:space="0" w:color="FEFEFE"/>
        <w:left w:val="dotted" w:sz="6" w:space="0" w:color="FEFEFE"/>
        <w:bottom w:val="dotted" w:sz="6" w:space="0" w:color="FEFEFE"/>
        <w:right w:val="dotted" w:sz="6" w:space="0" w:color="FEFEFE"/>
      </w:divBdr>
    </w:div>
    <w:div w:id="1895846518">
      <w:marLeft w:val="0"/>
      <w:marRight w:val="0"/>
      <w:marTop w:val="0"/>
      <w:marBottom w:val="0"/>
      <w:divBdr>
        <w:top w:val="none" w:sz="0" w:space="0" w:color="auto"/>
        <w:left w:val="none" w:sz="0" w:space="0" w:color="auto"/>
        <w:bottom w:val="none" w:sz="0" w:space="0" w:color="auto"/>
        <w:right w:val="none" w:sz="0" w:space="0" w:color="auto"/>
      </w:divBdr>
      <w:divsChild>
        <w:div w:id="1229196126">
          <w:marLeft w:val="0"/>
          <w:marRight w:val="0"/>
          <w:marTop w:val="144"/>
          <w:marBottom w:val="144"/>
          <w:divBdr>
            <w:top w:val="none" w:sz="0" w:space="0" w:color="auto"/>
            <w:left w:val="none" w:sz="0" w:space="0" w:color="auto"/>
            <w:bottom w:val="none" w:sz="0" w:space="0" w:color="auto"/>
            <w:right w:val="none" w:sz="0" w:space="0" w:color="auto"/>
          </w:divBdr>
        </w:div>
      </w:divsChild>
    </w:div>
    <w:div w:id="2010983574">
      <w:marLeft w:val="72"/>
      <w:marRight w:val="72"/>
      <w:marTop w:val="72"/>
      <w:marBottom w:val="72"/>
      <w:divBdr>
        <w:top w:val="dotted" w:sz="6" w:space="0" w:color="FEFEFE"/>
        <w:left w:val="dotted" w:sz="6" w:space="0" w:color="FEFEFE"/>
        <w:bottom w:val="dotted" w:sz="6" w:space="0" w:color="FEFEFE"/>
        <w:right w:val="dotted" w:sz="6" w:space="0" w:color="FEFEFE"/>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2440</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ORDIN nr. 4.307 din 21 mai 2020</vt:lpstr>
    </vt:vector>
  </TitlesOfParts>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 nr. 4.307 din 21 mai 2020</dc:title>
  <dc:subject/>
  <dc:creator>Inspector</dc:creator>
  <cp:keywords/>
  <dc:description/>
  <cp:lastModifiedBy>Inspector</cp:lastModifiedBy>
  <cp:revision>2</cp:revision>
  <dcterms:created xsi:type="dcterms:W3CDTF">2020-05-26T11:31:00Z</dcterms:created>
  <dcterms:modified xsi:type="dcterms:W3CDTF">2020-05-26T11:31:00Z</dcterms:modified>
</cp:coreProperties>
</file>