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97C" w:rsidRPr="000A497C" w:rsidRDefault="000A497C" w:rsidP="000A497C">
      <w:pPr>
        <w:spacing w:before="120" w:after="120" w:line="240" w:lineRule="auto"/>
        <w:jc w:val="center"/>
        <w:rPr>
          <w:rFonts w:ascii="Times New Roman" w:eastAsia="Calibri" w:hAnsi="Times New Roman" w:cs="Times New Roman"/>
          <w:b/>
          <w:sz w:val="28"/>
          <w:lang w:val="hu-HU"/>
        </w:rPr>
      </w:pPr>
      <w:r w:rsidRPr="000A497C">
        <w:rPr>
          <w:rFonts w:ascii="Times New Roman" w:eastAsia="Calibri" w:hAnsi="Times New Roman" w:cs="Times New Roman"/>
          <w:b/>
          <w:sz w:val="28"/>
          <w:lang w:val="hu-HU"/>
        </w:rPr>
        <w:t>INFORMATIKA OLIMPIA</w:t>
      </w:r>
    </w:p>
    <w:p w:rsidR="000A497C" w:rsidRPr="000A497C" w:rsidRDefault="000A497C" w:rsidP="000A497C">
      <w:pPr>
        <w:spacing w:before="120" w:after="120" w:line="240" w:lineRule="auto"/>
        <w:jc w:val="center"/>
        <w:rPr>
          <w:rFonts w:ascii="Times New Roman" w:eastAsia="Calibri" w:hAnsi="Times New Roman" w:cs="Times New Roman"/>
          <w:b/>
          <w:sz w:val="24"/>
          <w:lang w:val="hu-HU"/>
        </w:rPr>
      </w:pPr>
      <w:r w:rsidRPr="000A497C">
        <w:rPr>
          <w:rFonts w:ascii="Times New Roman" w:eastAsia="Calibri" w:hAnsi="Times New Roman" w:cs="Times New Roman"/>
          <w:b/>
          <w:sz w:val="24"/>
          <w:lang w:val="hu-HU"/>
        </w:rPr>
        <w:t>KÖRZETI SZAKASZ</w:t>
      </w:r>
    </w:p>
    <w:p w:rsidR="000A497C" w:rsidRPr="000A497C" w:rsidRDefault="000A497C" w:rsidP="000A497C">
      <w:pPr>
        <w:spacing w:after="0" w:line="240" w:lineRule="auto"/>
        <w:jc w:val="center"/>
        <w:rPr>
          <w:rFonts w:ascii="Times New Roman" w:eastAsia="Calibri" w:hAnsi="Times New Roman" w:cs="Times New Roman"/>
          <w:b/>
          <w:sz w:val="24"/>
          <w:lang w:val="hu-HU"/>
        </w:rPr>
      </w:pPr>
      <w:r w:rsidRPr="000A497C">
        <w:rPr>
          <w:rFonts w:ascii="Times New Roman" w:eastAsia="Calibri" w:hAnsi="Times New Roman" w:cs="Times New Roman"/>
          <w:b/>
          <w:sz w:val="24"/>
          <w:lang w:val="hu-HU"/>
        </w:rPr>
        <w:t>2017. február 3.</w:t>
      </w:r>
    </w:p>
    <w:p w:rsidR="000A497C" w:rsidRPr="000A497C" w:rsidRDefault="000A497C" w:rsidP="000A497C">
      <w:pPr>
        <w:spacing w:after="0" w:line="240" w:lineRule="auto"/>
        <w:jc w:val="center"/>
        <w:rPr>
          <w:rFonts w:ascii="Times New Roman" w:eastAsia="Calibri" w:hAnsi="Times New Roman" w:cs="Times New Roman"/>
          <w:b/>
          <w:sz w:val="16"/>
          <w:lang w:val="hu-HU"/>
        </w:rPr>
      </w:pPr>
    </w:p>
    <w:p w:rsidR="000A497C" w:rsidRPr="000A497C" w:rsidRDefault="000A497C" w:rsidP="000A497C">
      <w:pPr>
        <w:spacing w:after="120" w:line="240" w:lineRule="auto"/>
        <w:jc w:val="center"/>
        <w:rPr>
          <w:rFonts w:ascii="Times New Roman" w:eastAsia="Calibri" w:hAnsi="Times New Roman" w:cs="Times New Roman"/>
          <w:b/>
          <w:sz w:val="24"/>
          <w:lang w:val="hu-HU"/>
        </w:rPr>
      </w:pPr>
      <w:r w:rsidRPr="000A497C">
        <w:rPr>
          <w:rFonts w:ascii="Times New Roman" w:eastAsia="Calibri" w:hAnsi="Times New Roman" w:cs="Times New Roman"/>
          <w:b/>
          <w:sz w:val="24"/>
          <w:lang w:val="hu-HU"/>
        </w:rPr>
        <w:t>X. OSZTÁLY</w:t>
      </w:r>
    </w:p>
    <w:p w:rsidR="000A497C" w:rsidRPr="000A497C" w:rsidRDefault="000A497C" w:rsidP="000A497C">
      <w:pPr>
        <w:spacing w:after="0" w:line="240" w:lineRule="auto"/>
        <w:rPr>
          <w:rFonts w:ascii="Times New Roman" w:eastAsia="Calibri" w:hAnsi="Times New Roman" w:cs="Times New Roman"/>
          <w:b/>
          <w:sz w:val="24"/>
          <w:u w:val="single"/>
          <w:lang w:val="hu-HU"/>
        </w:rPr>
      </w:pPr>
      <w:r>
        <w:rPr>
          <w:rFonts w:ascii="Times New Roman" w:eastAsia="Calibri" w:hAnsi="Times New Roman" w:cs="Times New Roman"/>
          <w:b/>
          <w:sz w:val="24"/>
          <w:u w:val="single"/>
          <w:lang w:val="hu-HU"/>
        </w:rPr>
        <w:t>1</w:t>
      </w:r>
      <w:r w:rsidRPr="000A497C">
        <w:rPr>
          <w:rFonts w:ascii="Times New Roman" w:eastAsia="Calibri" w:hAnsi="Times New Roman" w:cs="Times New Roman"/>
          <w:b/>
          <w:sz w:val="24"/>
          <w:u w:val="single"/>
          <w:lang w:val="hu-HU"/>
        </w:rPr>
        <w:t>. TÉTEL (100 pont)</w:t>
      </w:r>
    </w:p>
    <w:p w:rsidR="00822FAC" w:rsidRDefault="00822FAC" w:rsidP="00ED3FD8">
      <w:pPr>
        <w:tabs>
          <w:tab w:val="left" w:pos="9356"/>
        </w:tabs>
        <w:spacing w:after="0"/>
        <w:jc w:val="both"/>
        <w:rPr>
          <w:rFonts w:ascii="Times New Roman" w:hAnsi="Times New Roman" w:cs="Times New Roman"/>
          <w:b/>
          <w:lang w:val="hu-HU"/>
        </w:rPr>
      </w:pPr>
      <w:proofErr w:type="spellStart"/>
      <w:r w:rsidRPr="004F5FA5">
        <w:rPr>
          <w:rFonts w:ascii="Times New Roman" w:hAnsi="Times New Roman" w:cs="Times New Roman"/>
          <w:b/>
          <w:lang w:val="hu-HU"/>
        </w:rPr>
        <w:t>Century</w:t>
      </w:r>
      <w:proofErr w:type="spellEnd"/>
    </w:p>
    <w:p w:rsidR="004F5FA5" w:rsidRPr="00207611" w:rsidRDefault="00207611" w:rsidP="00ED3FD8">
      <w:pPr>
        <w:spacing w:after="0"/>
        <w:jc w:val="both"/>
        <w:rPr>
          <w:rFonts w:ascii="Times New Roman" w:hAnsi="Times New Roman" w:cs="Times New Roman"/>
          <w:b/>
          <w:lang w:val="hu-HU"/>
        </w:rPr>
      </w:pPr>
      <w:r>
        <w:rPr>
          <w:rFonts w:ascii="Times New Roman" w:hAnsi="Times New Roman" w:cs="Times New Roman"/>
          <w:lang w:val="hu-HU"/>
        </w:rPr>
        <w:t xml:space="preserve">Un </w:t>
      </w:r>
      <w:proofErr w:type="spellStart"/>
      <w:r>
        <w:rPr>
          <w:rFonts w:ascii="Times New Roman" w:hAnsi="Times New Roman" w:cs="Times New Roman"/>
          <w:lang w:val="hu-HU"/>
        </w:rPr>
        <w:t>turist</w:t>
      </w:r>
      <w:proofErr w:type="spellEnd"/>
      <w:r>
        <w:rPr>
          <w:rFonts w:ascii="Times New Roman" w:hAnsi="Times New Roman" w:cs="Times New Roman"/>
          <w:lang w:val="hu-HU"/>
        </w:rPr>
        <w:t xml:space="preserve"> </w:t>
      </w:r>
      <w:proofErr w:type="spellStart"/>
      <w:r>
        <w:rPr>
          <w:rFonts w:ascii="Times New Roman" w:hAnsi="Times New Roman" w:cs="Times New Roman"/>
          <w:lang w:val="hu-HU"/>
        </w:rPr>
        <w:t>căltorește</w:t>
      </w:r>
      <w:proofErr w:type="spellEnd"/>
      <w:r>
        <w:rPr>
          <w:rFonts w:ascii="Times New Roman" w:hAnsi="Times New Roman" w:cs="Times New Roman"/>
          <w:lang w:val="hu-HU"/>
        </w:rPr>
        <w:t xml:space="preserve"> </w:t>
      </w:r>
      <w:proofErr w:type="spellStart"/>
      <w:r>
        <w:rPr>
          <w:rFonts w:ascii="Times New Roman" w:hAnsi="Times New Roman" w:cs="Times New Roman"/>
          <w:lang w:val="hu-HU"/>
        </w:rPr>
        <w:t>în</w:t>
      </w:r>
      <w:proofErr w:type="spellEnd"/>
      <w:r>
        <w:rPr>
          <w:rFonts w:ascii="Times New Roman" w:hAnsi="Times New Roman" w:cs="Times New Roman"/>
          <w:lang w:val="hu-HU"/>
        </w:rPr>
        <w:t xml:space="preserve"> lume și face poze cu clădiri și monumente care au inscripționate anul construirii cu cifre romane. </w:t>
      </w:r>
    </w:p>
    <w:p w:rsidR="00207611" w:rsidRPr="00207611" w:rsidRDefault="00207611" w:rsidP="00ED3FD8">
      <w:pPr>
        <w:spacing w:after="0"/>
        <w:jc w:val="both"/>
        <w:rPr>
          <w:rFonts w:ascii="Times New Roman" w:hAnsi="Times New Roman" w:cs="Times New Roman"/>
          <w:b/>
          <w:lang w:val="hu-HU"/>
        </w:rPr>
      </w:pPr>
      <w:r w:rsidRPr="00207611">
        <w:rPr>
          <w:rFonts w:ascii="Times New Roman" w:hAnsi="Times New Roman" w:cs="Times New Roman"/>
          <w:b/>
          <w:lang w:val="hu-HU"/>
        </w:rPr>
        <w:t>Cerință</w:t>
      </w:r>
    </w:p>
    <w:p w:rsidR="00822FAC" w:rsidRPr="004F5FA5" w:rsidRDefault="00207611" w:rsidP="00ED3FD8">
      <w:pPr>
        <w:spacing w:after="0"/>
        <w:jc w:val="both"/>
        <w:rPr>
          <w:rFonts w:ascii="Times New Roman" w:hAnsi="Times New Roman" w:cs="Times New Roman"/>
          <w:lang w:val="hu-HU"/>
        </w:rPr>
      </w:pPr>
      <w:r>
        <w:rPr>
          <w:rFonts w:ascii="Times New Roman" w:hAnsi="Times New Roman" w:cs="Times New Roman"/>
          <w:lang w:val="hu-HU"/>
        </w:rPr>
        <w:t xml:space="preserve">Să se redacteze un program care determină anii </w:t>
      </w:r>
      <w:r w:rsidRPr="00207611">
        <w:rPr>
          <w:rFonts w:ascii="Times New Roman" w:hAnsi="Times New Roman" w:cs="Times New Roman"/>
          <w:b/>
          <w:lang w:val="hu-HU"/>
        </w:rPr>
        <w:t>diferiți</w:t>
      </w:r>
      <w:r>
        <w:rPr>
          <w:rFonts w:ascii="Times New Roman" w:hAnsi="Times New Roman" w:cs="Times New Roman"/>
          <w:lang w:val="hu-HU"/>
        </w:rPr>
        <w:t xml:space="preserve"> care apar în poze și se află în același secol cu cel din prima poză, și acești ani să fie reprezentați cu cifre arabe. </w:t>
      </w:r>
    </w:p>
    <w:p w:rsidR="005A33F6" w:rsidRPr="004F5FA5" w:rsidRDefault="00207611" w:rsidP="00ED3FD8">
      <w:pPr>
        <w:spacing w:after="0"/>
        <w:jc w:val="both"/>
        <w:rPr>
          <w:rFonts w:ascii="Times New Roman" w:hAnsi="Times New Roman" w:cs="Times New Roman"/>
          <w:lang w:val="hu-HU"/>
        </w:rPr>
      </w:pPr>
      <w:r>
        <w:rPr>
          <w:rFonts w:ascii="Times New Roman" w:hAnsi="Times New Roman" w:cs="Times New Roman"/>
          <w:b/>
          <w:lang w:val="hu-HU"/>
        </w:rPr>
        <w:t>Date de intrare</w:t>
      </w:r>
      <w:r w:rsidR="003B5373" w:rsidRPr="004F5FA5">
        <w:rPr>
          <w:rFonts w:ascii="Times New Roman" w:hAnsi="Times New Roman" w:cs="Times New Roman"/>
          <w:lang w:val="hu-HU"/>
        </w:rPr>
        <w:t xml:space="preserve"> </w:t>
      </w:r>
    </w:p>
    <w:p w:rsidR="009D012A" w:rsidRDefault="00207611" w:rsidP="00ED3FD8">
      <w:pPr>
        <w:spacing w:after="0"/>
        <w:jc w:val="both"/>
        <w:rPr>
          <w:rFonts w:ascii="Times New Roman" w:hAnsi="Times New Roman" w:cs="Times New Roman"/>
          <w:lang w:val="hu-HU"/>
        </w:rPr>
      </w:pPr>
      <w:r>
        <w:rPr>
          <w:rFonts w:ascii="Times New Roman" w:hAnsi="Times New Roman" w:cs="Times New Roman"/>
          <w:lang w:val="hu-HU"/>
        </w:rPr>
        <w:t>Prima linie a fișierului</w:t>
      </w:r>
      <w:r w:rsidR="00822FAC" w:rsidRPr="004F5FA5">
        <w:rPr>
          <w:rFonts w:ascii="Times New Roman" w:hAnsi="Times New Roman" w:cs="Times New Roman"/>
          <w:lang w:val="hu-HU"/>
        </w:rPr>
        <w:t xml:space="preserve"> </w:t>
      </w:r>
      <w:r w:rsidR="00822FAC" w:rsidRPr="004F5FA5">
        <w:rPr>
          <w:rFonts w:ascii="Times New Roman" w:hAnsi="Times New Roman" w:cs="Times New Roman"/>
          <w:b/>
          <w:lang w:val="hu-HU"/>
        </w:rPr>
        <w:t>ce</w:t>
      </w:r>
      <w:r w:rsidR="005A33F6" w:rsidRPr="004F5FA5">
        <w:rPr>
          <w:rFonts w:ascii="Times New Roman" w:hAnsi="Times New Roman" w:cs="Times New Roman"/>
          <w:b/>
          <w:lang w:val="hu-HU"/>
        </w:rPr>
        <w:t>n</w:t>
      </w:r>
      <w:r w:rsidR="00822FAC" w:rsidRPr="004F5FA5">
        <w:rPr>
          <w:rFonts w:ascii="Times New Roman" w:hAnsi="Times New Roman" w:cs="Times New Roman"/>
          <w:b/>
          <w:lang w:val="hu-HU"/>
        </w:rPr>
        <w:t>tury.in</w:t>
      </w:r>
      <w:r w:rsidR="00822FAC" w:rsidRPr="004F5FA5">
        <w:rPr>
          <w:rFonts w:ascii="Times New Roman" w:hAnsi="Times New Roman" w:cs="Times New Roman"/>
          <w:lang w:val="hu-HU"/>
        </w:rPr>
        <w:t xml:space="preserve"> </w:t>
      </w:r>
      <w:r>
        <w:rPr>
          <w:rFonts w:ascii="Times New Roman" w:hAnsi="Times New Roman" w:cs="Times New Roman"/>
          <w:lang w:val="hu-HU"/>
        </w:rPr>
        <w:t>conține un număr natural</w:t>
      </w:r>
      <w:r w:rsidR="00822FAC" w:rsidRPr="004F5FA5">
        <w:rPr>
          <w:rFonts w:ascii="Times New Roman" w:hAnsi="Times New Roman" w:cs="Times New Roman"/>
          <w:lang w:val="hu-HU"/>
        </w:rPr>
        <w:t xml:space="preserve"> </w:t>
      </w:r>
      <w:r w:rsidR="00822FAC" w:rsidRPr="004F5FA5">
        <w:rPr>
          <w:rFonts w:ascii="Times New Roman" w:hAnsi="Times New Roman" w:cs="Times New Roman"/>
          <w:b/>
          <w:lang w:val="hu-HU"/>
        </w:rPr>
        <w:t>N</w:t>
      </w:r>
      <w:r w:rsidR="00822FAC" w:rsidRPr="004F5FA5">
        <w:rPr>
          <w:rFonts w:ascii="Times New Roman" w:hAnsi="Times New Roman" w:cs="Times New Roman"/>
          <w:lang w:val="hu-HU"/>
        </w:rPr>
        <w:t xml:space="preserve">, </w:t>
      </w:r>
      <w:r>
        <w:rPr>
          <w:rFonts w:ascii="Times New Roman" w:hAnsi="Times New Roman" w:cs="Times New Roman"/>
          <w:lang w:val="hu-HU"/>
        </w:rPr>
        <w:t>care reprezintă numărul pozelor</w:t>
      </w:r>
      <w:r w:rsidR="00806A44" w:rsidRPr="004F5FA5">
        <w:rPr>
          <w:rFonts w:ascii="Times New Roman" w:hAnsi="Times New Roman" w:cs="Times New Roman"/>
          <w:lang w:val="hu-HU"/>
        </w:rPr>
        <w:t xml:space="preserve">. </w:t>
      </w:r>
      <w:r>
        <w:rPr>
          <w:rFonts w:ascii="Times New Roman" w:hAnsi="Times New Roman" w:cs="Times New Roman"/>
          <w:lang w:val="hu-HU"/>
        </w:rPr>
        <w:t xml:space="preserve">Următoarele </w:t>
      </w:r>
      <w:r w:rsidR="00806A44" w:rsidRPr="004F5FA5">
        <w:rPr>
          <w:rFonts w:ascii="Times New Roman" w:hAnsi="Times New Roman" w:cs="Times New Roman"/>
          <w:b/>
          <w:lang w:val="hu-HU"/>
        </w:rPr>
        <w:t>N</w:t>
      </w:r>
      <w:r>
        <w:rPr>
          <w:rFonts w:ascii="Times New Roman" w:hAnsi="Times New Roman" w:cs="Times New Roman"/>
          <w:lang w:val="hu-HU"/>
        </w:rPr>
        <w:t xml:space="preserve"> linii</w:t>
      </w:r>
      <w:r w:rsidR="00806A44" w:rsidRPr="004F5FA5">
        <w:rPr>
          <w:rFonts w:ascii="Times New Roman" w:hAnsi="Times New Roman" w:cs="Times New Roman"/>
          <w:lang w:val="hu-HU"/>
        </w:rPr>
        <w:t xml:space="preserve"> </w:t>
      </w:r>
      <w:r>
        <w:rPr>
          <w:rFonts w:ascii="Times New Roman" w:hAnsi="Times New Roman" w:cs="Times New Roman"/>
          <w:lang w:val="hu-HU"/>
        </w:rPr>
        <w:t>conțin câte un singur număr</w:t>
      </w:r>
      <w:r w:rsidR="009D012A">
        <w:rPr>
          <w:rFonts w:ascii="Times New Roman" w:hAnsi="Times New Roman" w:cs="Times New Roman"/>
          <w:lang w:val="hu-HU"/>
        </w:rPr>
        <w:t>, scris cu cifre</w:t>
      </w:r>
      <w:r>
        <w:rPr>
          <w:rFonts w:ascii="Times New Roman" w:hAnsi="Times New Roman" w:cs="Times New Roman"/>
          <w:lang w:val="hu-HU"/>
        </w:rPr>
        <w:t xml:space="preserve"> roman</w:t>
      </w:r>
      <w:r w:rsidR="009D012A">
        <w:rPr>
          <w:rFonts w:ascii="Times New Roman" w:hAnsi="Times New Roman" w:cs="Times New Roman"/>
          <w:lang w:val="hu-HU"/>
        </w:rPr>
        <w:t>e</w:t>
      </w:r>
      <w:r w:rsidR="00822FAC" w:rsidRPr="004F5FA5">
        <w:rPr>
          <w:rFonts w:ascii="Times New Roman" w:hAnsi="Times New Roman" w:cs="Times New Roman"/>
          <w:lang w:val="hu-HU"/>
        </w:rPr>
        <w:t>.</w:t>
      </w:r>
    </w:p>
    <w:p w:rsidR="005A33F6" w:rsidRPr="009D012A" w:rsidRDefault="009D012A" w:rsidP="00ED3FD8">
      <w:pPr>
        <w:spacing w:after="0"/>
        <w:jc w:val="both"/>
        <w:rPr>
          <w:rFonts w:ascii="Times New Roman" w:hAnsi="Times New Roman" w:cs="Times New Roman"/>
          <w:b/>
          <w:lang w:val="hu-HU"/>
        </w:rPr>
      </w:pPr>
      <w:r w:rsidRPr="009D012A">
        <w:rPr>
          <w:rFonts w:ascii="Times New Roman" w:hAnsi="Times New Roman" w:cs="Times New Roman"/>
          <w:b/>
          <w:lang w:val="hu-HU"/>
        </w:rPr>
        <w:t>Date de ieșire</w:t>
      </w:r>
      <w:r w:rsidR="00822FAC" w:rsidRPr="009D012A">
        <w:rPr>
          <w:rFonts w:ascii="Times New Roman" w:hAnsi="Times New Roman" w:cs="Times New Roman"/>
          <w:b/>
          <w:lang w:val="hu-HU"/>
        </w:rPr>
        <w:t xml:space="preserve"> </w:t>
      </w:r>
    </w:p>
    <w:p w:rsidR="00822FAC" w:rsidRPr="004F5FA5" w:rsidRDefault="009D012A" w:rsidP="00ED3FD8">
      <w:pPr>
        <w:spacing w:after="0"/>
        <w:jc w:val="both"/>
        <w:rPr>
          <w:rFonts w:ascii="Times New Roman" w:hAnsi="Times New Roman" w:cs="Times New Roman"/>
          <w:lang w:val="hu-HU"/>
        </w:rPr>
      </w:pPr>
      <w:r>
        <w:rPr>
          <w:rFonts w:ascii="Times New Roman" w:hAnsi="Times New Roman" w:cs="Times New Roman"/>
          <w:lang w:val="hu-HU"/>
        </w:rPr>
        <w:t>Fișierul de ieșire</w:t>
      </w:r>
      <w:r w:rsidR="00822FAC" w:rsidRPr="004F5FA5">
        <w:rPr>
          <w:rFonts w:ascii="Times New Roman" w:hAnsi="Times New Roman" w:cs="Times New Roman"/>
          <w:lang w:val="hu-HU"/>
        </w:rPr>
        <w:t xml:space="preserve"> </w:t>
      </w:r>
      <w:r w:rsidR="00822FAC" w:rsidRPr="004F5FA5">
        <w:rPr>
          <w:rFonts w:ascii="Times New Roman" w:hAnsi="Times New Roman" w:cs="Times New Roman"/>
          <w:b/>
          <w:lang w:val="hu-HU"/>
        </w:rPr>
        <w:t>century.out</w:t>
      </w:r>
      <w:r w:rsidR="00822FAC" w:rsidRPr="004F5FA5">
        <w:rPr>
          <w:rFonts w:ascii="Times New Roman" w:hAnsi="Times New Roman" w:cs="Times New Roman"/>
          <w:lang w:val="hu-HU"/>
        </w:rPr>
        <w:t xml:space="preserve"> </w:t>
      </w:r>
      <w:r>
        <w:rPr>
          <w:rFonts w:ascii="Times New Roman" w:hAnsi="Times New Roman" w:cs="Times New Roman"/>
          <w:lang w:val="hu-HU"/>
        </w:rPr>
        <w:t>va conține pe prima linie numărul corespunzător anului din prima poză, cu cifre arabe</w:t>
      </w:r>
      <w:r w:rsidR="00822FAC" w:rsidRPr="004F5FA5">
        <w:rPr>
          <w:rFonts w:ascii="Times New Roman" w:hAnsi="Times New Roman" w:cs="Times New Roman"/>
          <w:lang w:val="hu-HU"/>
        </w:rPr>
        <w:t xml:space="preserve">. </w:t>
      </w:r>
      <w:r>
        <w:rPr>
          <w:rFonts w:ascii="Times New Roman" w:hAnsi="Times New Roman" w:cs="Times New Roman"/>
          <w:lang w:val="hu-HU"/>
        </w:rPr>
        <w:t>Pe următoarele linii se vor afla numerele corespunzătoare acelor ani care sunt în același secol cu primul an, câte un singur număr pe linie, scris cu cifre arabe, în ordine crescătoare</w:t>
      </w:r>
      <w:r w:rsidR="00F633D9">
        <w:rPr>
          <w:rFonts w:ascii="Times New Roman" w:hAnsi="Times New Roman" w:cs="Times New Roman"/>
          <w:lang w:val="hu-HU"/>
        </w:rPr>
        <w:t>, fără să se repete primul an</w:t>
      </w:r>
      <w:r>
        <w:rPr>
          <w:rFonts w:ascii="Times New Roman" w:hAnsi="Times New Roman" w:cs="Times New Roman"/>
          <w:lang w:val="hu-HU"/>
        </w:rPr>
        <w:t>.</w:t>
      </w:r>
    </w:p>
    <w:p w:rsidR="00822FAC" w:rsidRPr="004F5FA5" w:rsidRDefault="00F633D9" w:rsidP="00ED3FD8">
      <w:pPr>
        <w:spacing w:after="0"/>
        <w:jc w:val="both"/>
        <w:rPr>
          <w:rFonts w:ascii="Times New Roman" w:hAnsi="Times New Roman" w:cs="Times New Roman"/>
          <w:b/>
          <w:lang w:val="hu-HU"/>
        </w:rPr>
      </w:pPr>
      <w:r>
        <w:rPr>
          <w:rFonts w:ascii="Times New Roman" w:hAnsi="Times New Roman" w:cs="Times New Roman"/>
          <w:b/>
          <w:lang w:val="hu-HU"/>
        </w:rPr>
        <w:t>Precizări și constrângeri</w:t>
      </w:r>
      <w:r w:rsidR="00822FAC" w:rsidRPr="004F5FA5">
        <w:rPr>
          <w:rFonts w:ascii="Times New Roman" w:hAnsi="Times New Roman" w:cs="Times New Roman"/>
          <w:b/>
          <w:lang w:val="hu-HU"/>
        </w:rPr>
        <w:t xml:space="preserve"> </w:t>
      </w:r>
    </w:p>
    <w:p w:rsidR="009A1906" w:rsidRDefault="00F633D9" w:rsidP="00ED3FD8">
      <w:pPr>
        <w:pStyle w:val="ListParagraph"/>
        <w:numPr>
          <w:ilvl w:val="0"/>
          <w:numId w:val="1"/>
        </w:numPr>
        <w:spacing w:after="0"/>
        <w:ind w:left="714" w:hanging="357"/>
        <w:rPr>
          <w:rFonts w:ascii="Times New Roman" w:hAnsi="Times New Roman" w:cs="Times New Roman"/>
          <w:lang w:val="hu-HU"/>
        </w:rPr>
      </w:pPr>
      <w:r>
        <w:rPr>
          <w:rFonts w:ascii="Times New Roman" w:hAnsi="Times New Roman" w:cs="Times New Roman"/>
          <w:lang w:val="hu-HU"/>
        </w:rPr>
        <w:t>Toți anii sunt din era noastră, strict mai mari ca 0 și nu mai mari decât 2017.</w:t>
      </w:r>
    </w:p>
    <w:p w:rsidR="00CF270D" w:rsidRDefault="00F633D9" w:rsidP="00ED3FD8">
      <w:pPr>
        <w:pStyle w:val="ListParagraph"/>
        <w:numPr>
          <w:ilvl w:val="0"/>
          <w:numId w:val="1"/>
        </w:numPr>
        <w:spacing w:before="240" w:after="0"/>
        <w:rPr>
          <w:rFonts w:ascii="Times New Roman" w:hAnsi="Times New Roman" w:cs="Times New Roman"/>
          <w:lang w:val="hu-HU"/>
        </w:rPr>
      </w:pPr>
      <w:r w:rsidRPr="00CF270D">
        <w:rPr>
          <w:rFonts w:ascii="Times New Roman" w:hAnsi="Times New Roman" w:cs="Times New Roman"/>
          <w:lang w:val="hu-HU"/>
        </w:rPr>
        <w:t>Dacă un an se repetă, în soluție trebuie să apară doar o singură dată.</w:t>
      </w:r>
    </w:p>
    <w:p w:rsidR="004F5FA5" w:rsidRPr="004F5FA5" w:rsidRDefault="00CF270D" w:rsidP="00ED3FD8">
      <w:pPr>
        <w:pStyle w:val="ListParagraph"/>
        <w:numPr>
          <w:ilvl w:val="0"/>
          <w:numId w:val="1"/>
        </w:numPr>
        <w:spacing w:before="240" w:after="0"/>
        <w:rPr>
          <w:rFonts w:ascii="Times New Roman" w:hAnsi="Times New Roman" w:cs="Times New Roman"/>
          <w:lang w:val="hu-HU"/>
        </w:rPr>
      </w:pPr>
      <w:r>
        <w:rPr>
          <w:rFonts w:ascii="Times New Roman" w:hAnsi="Times New Roman" w:cs="Times New Roman"/>
          <w:lang w:val="hu-HU"/>
        </w:rPr>
        <w:t>Dacă nu există alți ani în același secol cu primul an, atunci fișierul de ieșire va conține doar primul an, scris cu cifre arabe</w:t>
      </w:r>
      <w:r w:rsidR="004F5FA5" w:rsidRPr="00CF270D">
        <w:rPr>
          <w:rFonts w:ascii="Times New Roman" w:hAnsi="Times New Roman" w:cs="Times New Roman"/>
          <w:lang w:val="hu-HU"/>
        </w:rPr>
        <w:t>.</w:t>
      </w:r>
    </w:p>
    <w:p w:rsidR="007474BD" w:rsidRPr="00CF270D" w:rsidRDefault="007474BD" w:rsidP="00ED3FD8">
      <w:pPr>
        <w:pStyle w:val="ListParagraph"/>
        <w:numPr>
          <w:ilvl w:val="0"/>
          <w:numId w:val="1"/>
        </w:numPr>
        <w:spacing w:before="240" w:after="0"/>
        <w:rPr>
          <w:rFonts w:ascii="Courier New" w:hAnsi="Courier New" w:cs="Courier New"/>
          <w:b/>
          <w:lang w:val="hu-HU"/>
        </w:rPr>
      </w:pPr>
      <w:r w:rsidRPr="00CF270D">
        <w:rPr>
          <w:rFonts w:ascii="Courier New" w:hAnsi="Courier New" w:cs="Courier New"/>
          <w:b/>
          <w:lang w:val="hu-HU"/>
        </w:rPr>
        <w:t>2</w:t>
      </w:r>
      <w:r w:rsidR="00CF270D">
        <w:rPr>
          <w:rFonts w:ascii="Courier New" w:hAnsi="Courier New" w:cs="Courier New"/>
          <w:b/>
          <w:lang w:val="hu-HU"/>
        </w:rPr>
        <w:t>≤</w:t>
      </w:r>
      <w:r w:rsidRPr="00CF270D">
        <w:rPr>
          <w:rFonts w:ascii="Courier New" w:hAnsi="Courier New" w:cs="Courier New"/>
          <w:b/>
          <w:lang w:val="hu-HU"/>
        </w:rPr>
        <w:t>N</w:t>
      </w:r>
      <w:r w:rsidR="00CF270D">
        <w:rPr>
          <w:rFonts w:ascii="Courier New" w:hAnsi="Courier New" w:cs="Courier New"/>
          <w:b/>
          <w:lang w:val="hu-HU"/>
        </w:rPr>
        <w:t>≤</w:t>
      </w:r>
      <w:r w:rsidRPr="00CF270D">
        <w:rPr>
          <w:rFonts w:ascii="Courier New" w:hAnsi="Courier New" w:cs="Courier New"/>
          <w:b/>
          <w:lang w:val="hu-HU"/>
        </w:rPr>
        <w:t>10000</w:t>
      </w:r>
    </w:p>
    <w:p w:rsidR="009306DA" w:rsidRDefault="00CF270D" w:rsidP="00ED3FD8">
      <w:pPr>
        <w:pStyle w:val="ListParagraph"/>
        <w:numPr>
          <w:ilvl w:val="0"/>
          <w:numId w:val="1"/>
        </w:numPr>
        <w:spacing w:after="0"/>
        <w:rPr>
          <w:rFonts w:ascii="Times New Roman" w:hAnsi="Times New Roman" w:cs="Times New Roman"/>
          <w:lang w:val="hu-HU"/>
        </w:rPr>
      </w:pPr>
      <w:r>
        <w:rPr>
          <w:rFonts w:ascii="Times New Roman" w:hAnsi="Times New Roman" w:cs="Times New Roman"/>
          <w:lang w:val="hu-HU"/>
        </w:rPr>
        <w:t>Numerele romane sunt construite exclusiv cu ajutorul următoarelor caractere:</w:t>
      </w:r>
      <w:r w:rsidR="009306DA" w:rsidRPr="004F5FA5">
        <w:rPr>
          <w:rFonts w:ascii="Times New Roman" w:hAnsi="Times New Roman" w:cs="Times New Roman"/>
          <w:lang w:val="hu-HU"/>
        </w:rPr>
        <w:t xml:space="preserve"> I, V, X, L, C, D, M.</w:t>
      </w:r>
      <w:r w:rsidR="005A2A6F" w:rsidRPr="004F5FA5">
        <w:rPr>
          <w:rFonts w:ascii="Times New Roman" w:hAnsi="Times New Roman" w:cs="Times New Roman"/>
          <w:lang w:val="hu-HU"/>
        </w:rPr>
        <w:t xml:space="preserve"> </w:t>
      </w:r>
      <w:r>
        <w:rPr>
          <w:rFonts w:ascii="Times New Roman" w:hAnsi="Times New Roman" w:cs="Times New Roman"/>
          <w:lang w:val="hu-HU"/>
        </w:rPr>
        <w:t xml:space="preserve">Valorile acestora sunt, în ordine: </w:t>
      </w:r>
      <w:r w:rsidR="005A2A6F" w:rsidRPr="004F5FA5">
        <w:rPr>
          <w:rFonts w:ascii="Times New Roman" w:hAnsi="Times New Roman" w:cs="Times New Roman"/>
          <w:lang w:val="hu-HU"/>
        </w:rPr>
        <w:t>1, 5, 10</w:t>
      </w:r>
      <w:r w:rsidR="009306DA" w:rsidRPr="004F5FA5">
        <w:rPr>
          <w:rFonts w:ascii="Times New Roman" w:hAnsi="Times New Roman" w:cs="Times New Roman"/>
          <w:lang w:val="hu-HU"/>
        </w:rPr>
        <w:t>, 50, 100, 50</w:t>
      </w:r>
      <w:r>
        <w:rPr>
          <w:rFonts w:ascii="Times New Roman" w:hAnsi="Times New Roman" w:cs="Times New Roman"/>
          <w:lang w:val="hu-HU"/>
        </w:rPr>
        <w:t>0 și</w:t>
      </w:r>
      <w:r w:rsidR="00806A44" w:rsidRPr="004F5FA5">
        <w:rPr>
          <w:rFonts w:ascii="Times New Roman" w:hAnsi="Times New Roman" w:cs="Times New Roman"/>
          <w:lang w:val="hu-HU"/>
        </w:rPr>
        <w:t xml:space="preserve"> 1000. </w:t>
      </w:r>
      <w:r>
        <w:rPr>
          <w:rFonts w:ascii="Times New Roman" w:hAnsi="Times New Roman" w:cs="Times New Roman"/>
          <w:lang w:val="hu-HU"/>
        </w:rPr>
        <w:t>Un caracter se poate repeta de cel mult 3 ori consecutiv</w:t>
      </w:r>
      <w:r w:rsidR="009306DA" w:rsidRPr="004F5FA5">
        <w:rPr>
          <w:rFonts w:ascii="Times New Roman" w:hAnsi="Times New Roman" w:cs="Times New Roman"/>
          <w:lang w:val="hu-HU"/>
        </w:rPr>
        <w:t xml:space="preserve"> (</w:t>
      </w:r>
      <w:r>
        <w:rPr>
          <w:rFonts w:ascii="Times New Roman" w:hAnsi="Times New Roman" w:cs="Times New Roman"/>
          <w:lang w:val="hu-HU"/>
        </w:rPr>
        <w:t>în acest caz valorile lor se însumează</w:t>
      </w:r>
      <w:r w:rsidR="009306DA" w:rsidRPr="004F5FA5">
        <w:rPr>
          <w:rFonts w:ascii="Times New Roman" w:hAnsi="Times New Roman" w:cs="Times New Roman"/>
          <w:lang w:val="hu-HU"/>
        </w:rPr>
        <w:t xml:space="preserve">) </w:t>
      </w:r>
      <w:r>
        <w:rPr>
          <w:rFonts w:ascii="Times New Roman" w:hAnsi="Times New Roman" w:cs="Times New Roman"/>
          <w:lang w:val="hu-HU"/>
        </w:rPr>
        <w:t>și dacă avem un caracter cu valoare mai mică în fața unui caracter cu valoare mai mare, valoarea acestor două caractere consecutive se calculează scăzând valoarea mai mică din cea mai mare</w:t>
      </w:r>
      <w:r w:rsidR="009306DA" w:rsidRPr="004F5FA5">
        <w:rPr>
          <w:rFonts w:ascii="Times New Roman" w:hAnsi="Times New Roman" w:cs="Times New Roman"/>
          <w:lang w:val="hu-HU"/>
        </w:rPr>
        <w:t>.</w:t>
      </w:r>
      <w:r w:rsidR="00C34DF7">
        <w:rPr>
          <w:rFonts w:ascii="Times New Roman" w:hAnsi="Times New Roman" w:cs="Times New Roman"/>
          <w:lang w:val="hu-HU"/>
        </w:rPr>
        <w:t xml:space="preserve"> De ex</w:t>
      </w:r>
      <w:r>
        <w:rPr>
          <w:rFonts w:ascii="Times New Roman" w:hAnsi="Times New Roman" w:cs="Times New Roman"/>
          <w:lang w:val="hu-HU"/>
        </w:rPr>
        <w:t>emplu, XXIII are valoarea 23 și CMXL are valoarea</w:t>
      </w:r>
      <w:r w:rsidR="00B95443" w:rsidRPr="004F5FA5">
        <w:rPr>
          <w:rFonts w:ascii="Times New Roman" w:hAnsi="Times New Roman" w:cs="Times New Roman"/>
          <w:lang w:val="hu-HU"/>
        </w:rPr>
        <w:t xml:space="preserve"> 940.</w:t>
      </w:r>
    </w:p>
    <w:p w:rsidR="006C58F7" w:rsidRPr="004F5FA5" w:rsidRDefault="00CF270D" w:rsidP="00ED3FD8">
      <w:pPr>
        <w:pStyle w:val="ListParagraph"/>
        <w:numPr>
          <w:ilvl w:val="0"/>
          <w:numId w:val="1"/>
        </w:numPr>
        <w:spacing w:after="0"/>
        <w:rPr>
          <w:rFonts w:ascii="Times New Roman" w:hAnsi="Times New Roman" w:cs="Times New Roman"/>
          <w:lang w:val="hu-HU"/>
        </w:rPr>
      </w:pPr>
      <w:r>
        <w:rPr>
          <w:rFonts w:ascii="Times New Roman" w:hAnsi="Times New Roman" w:cs="Times New Roman"/>
          <w:lang w:val="hu-HU"/>
        </w:rPr>
        <w:t>Anul 1800 aparține secolului 18.</w:t>
      </w:r>
      <w:r w:rsidR="006C58F7">
        <w:rPr>
          <w:rFonts w:ascii="Times New Roman" w:hAnsi="Times New Roman" w:cs="Times New Roman"/>
          <w:lang w:val="hu-HU"/>
        </w:rPr>
        <w:t xml:space="preserve">, </w:t>
      </w:r>
      <w:r>
        <w:rPr>
          <w:rFonts w:ascii="Times New Roman" w:hAnsi="Times New Roman" w:cs="Times New Roman"/>
          <w:lang w:val="hu-HU"/>
        </w:rPr>
        <w:t xml:space="preserve">dar </w:t>
      </w:r>
      <w:r w:rsidR="006C58F7">
        <w:rPr>
          <w:rFonts w:ascii="Times New Roman" w:hAnsi="Times New Roman" w:cs="Times New Roman"/>
          <w:lang w:val="hu-HU"/>
        </w:rPr>
        <w:t xml:space="preserve">1801 </w:t>
      </w:r>
      <w:r>
        <w:rPr>
          <w:rFonts w:ascii="Times New Roman" w:hAnsi="Times New Roman" w:cs="Times New Roman"/>
          <w:lang w:val="hu-HU"/>
        </w:rPr>
        <w:t>aparține secolului 19.!</w:t>
      </w:r>
    </w:p>
    <w:p w:rsidR="00926909" w:rsidRPr="00ED3FD8" w:rsidRDefault="00CF270D" w:rsidP="00ED3FD8">
      <w:pPr>
        <w:spacing w:after="0"/>
        <w:rPr>
          <w:rFonts w:ascii="Courier New" w:hAnsi="Courier New" w:cs="Courier New"/>
          <w:b/>
          <w:sz w:val="20"/>
          <w:szCs w:val="20"/>
          <w:lang w:val="hu-HU"/>
        </w:rPr>
      </w:pPr>
      <w:r>
        <w:rPr>
          <w:rFonts w:ascii="Times New Roman" w:hAnsi="Times New Roman" w:cs="Times New Roman"/>
          <w:b/>
          <w:lang w:val="hu-HU"/>
        </w:rPr>
        <w:t>Exemplu</w:t>
      </w:r>
    </w:p>
    <w:tbl>
      <w:tblPr>
        <w:tblW w:w="8444" w:type="dxa"/>
        <w:jc w:val="center"/>
        <w:tblLayout w:type="fixed"/>
        <w:tblLook w:val="0000" w:firstRow="0" w:lastRow="0" w:firstColumn="0" w:lastColumn="0" w:noHBand="0" w:noVBand="0"/>
      </w:tblPr>
      <w:tblGrid>
        <w:gridCol w:w="1657"/>
        <w:gridCol w:w="1984"/>
        <w:gridCol w:w="4803"/>
      </w:tblGrid>
      <w:tr w:rsidR="00ED3FD8" w:rsidRPr="00ED3FD8" w:rsidTr="000A497C">
        <w:trPr>
          <w:trHeight w:val="233"/>
          <w:jc w:val="center"/>
        </w:trPr>
        <w:tc>
          <w:tcPr>
            <w:tcW w:w="1657" w:type="dxa"/>
            <w:tcBorders>
              <w:top w:val="single" w:sz="1" w:space="0" w:color="000000"/>
              <w:left w:val="single" w:sz="1" w:space="0" w:color="000000"/>
              <w:bottom w:val="single" w:sz="1" w:space="0" w:color="000000"/>
              <w:right w:val="single" w:sz="4" w:space="0" w:color="auto"/>
            </w:tcBorders>
            <w:shd w:val="clear" w:color="auto" w:fill="auto"/>
          </w:tcPr>
          <w:p w:rsidR="00ED3FD8" w:rsidRPr="00ED3FD8" w:rsidRDefault="00ED3FD8" w:rsidP="00ED3FD8">
            <w:pPr>
              <w:snapToGrid w:val="0"/>
              <w:spacing w:before="60" w:after="60"/>
              <w:jc w:val="both"/>
              <w:rPr>
                <w:rFonts w:ascii="Times New Roman" w:hAnsi="Times New Roman" w:cs="Times New Roman"/>
                <w:b/>
                <w:sz w:val="24"/>
                <w:szCs w:val="20"/>
                <w:lang w:val="hu-HU"/>
              </w:rPr>
            </w:pPr>
            <w:r w:rsidRPr="00ED3FD8">
              <w:rPr>
                <w:rFonts w:ascii="Times New Roman" w:hAnsi="Times New Roman" w:cs="Times New Roman"/>
                <w:b/>
                <w:sz w:val="24"/>
                <w:szCs w:val="20"/>
                <w:lang w:val="hu-HU"/>
              </w:rPr>
              <w:t>century.in</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D3FD8" w:rsidRPr="00ED3FD8" w:rsidRDefault="00ED3FD8" w:rsidP="00ED3FD8">
            <w:pPr>
              <w:snapToGrid w:val="0"/>
              <w:spacing w:before="60" w:after="60"/>
              <w:jc w:val="both"/>
              <w:rPr>
                <w:rFonts w:ascii="Times New Roman" w:hAnsi="Times New Roman" w:cs="Times New Roman"/>
                <w:b/>
                <w:sz w:val="24"/>
                <w:lang w:val="hu-HU"/>
              </w:rPr>
            </w:pPr>
            <w:r w:rsidRPr="00ED3FD8">
              <w:rPr>
                <w:rFonts w:ascii="Times New Roman" w:hAnsi="Times New Roman" w:cs="Times New Roman"/>
                <w:b/>
                <w:sz w:val="24"/>
                <w:szCs w:val="20"/>
                <w:lang w:val="hu-HU"/>
              </w:rPr>
              <w:t>century.out</w:t>
            </w:r>
          </w:p>
        </w:tc>
        <w:tc>
          <w:tcPr>
            <w:tcW w:w="4803" w:type="dxa"/>
            <w:tcBorders>
              <w:top w:val="single" w:sz="4" w:space="0" w:color="auto"/>
              <w:left w:val="single" w:sz="4" w:space="0" w:color="auto"/>
              <w:bottom w:val="single" w:sz="4" w:space="0" w:color="auto"/>
              <w:right w:val="single" w:sz="4" w:space="0" w:color="auto"/>
            </w:tcBorders>
            <w:shd w:val="clear" w:color="auto" w:fill="auto"/>
          </w:tcPr>
          <w:p w:rsidR="00ED3FD8" w:rsidRPr="00ED3FD8" w:rsidRDefault="00CF270D" w:rsidP="00ED3FD8">
            <w:pPr>
              <w:snapToGrid w:val="0"/>
              <w:spacing w:before="60" w:after="60"/>
              <w:jc w:val="both"/>
              <w:rPr>
                <w:rFonts w:ascii="Times New Roman" w:hAnsi="Times New Roman" w:cs="Times New Roman"/>
                <w:b/>
                <w:sz w:val="24"/>
                <w:lang w:val="hu-HU"/>
              </w:rPr>
            </w:pPr>
            <w:r>
              <w:rPr>
                <w:rFonts w:ascii="Times New Roman" w:hAnsi="Times New Roman" w:cs="Times New Roman"/>
                <w:b/>
                <w:sz w:val="24"/>
                <w:lang w:val="hu-HU"/>
              </w:rPr>
              <w:t>Explicație</w:t>
            </w:r>
          </w:p>
        </w:tc>
      </w:tr>
      <w:tr w:rsidR="00ED3FD8" w:rsidRPr="004F5FA5" w:rsidTr="000A497C">
        <w:trPr>
          <w:trHeight w:val="233"/>
          <w:jc w:val="center"/>
        </w:trPr>
        <w:tc>
          <w:tcPr>
            <w:tcW w:w="1657" w:type="dxa"/>
            <w:tcBorders>
              <w:top w:val="single" w:sz="1" w:space="0" w:color="000000"/>
              <w:left w:val="single" w:sz="1" w:space="0" w:color="000000"/>
              <w:bottom w:val="single" w:sz="1" w:space="0" w:color="000000"/>
              <w:right w:val="single" w:sz="4" w:space="0" w:color="auto"/>
            </w:tcBorders>
            <w:shd w:val="clear" w:color="auto" w:fill="auto"/>
          </w:tcPr>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14</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MCLXVII</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CMXLVIII</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CMVIII</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MCLXVIII</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MDCCCXCIII</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CMXCIX</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MC</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MCMXCIV</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MCMXCVII</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MCI</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MCLIXVII</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MDCCCXLVIII</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MCDXXIX</w:t>
            </w:r>
          </w:p>
          <w:p w:rsidR="00ED3FD8" w:rsidRPr="004F5FA5"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MCLXVIII</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1167</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1101</w:t>
            </w:r>
          </w:p>
          <w:p w:rsidR="00ED3FD8" w:rsidRPr="00ED3FD8"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1166</w:t>
            </w:r>
          </w:p>
          <w:p w:rsidR="00ED3FD8" w:rsidRPr="004F5FA5" w:rsidRDefault="00ED3FD8" w:rsidP="00ED3FD8">
            <w:pPr>
              <w:snapToGrid w:val="0"/>
              <w:spacing w:after="0"/>
              <w:jc w:val="both"/>
              <w:rPr>
                <w:rFonts w:ascii="Courier New" w:hAnsi="Courier New" w:cs="Courier New"/>
                <w:sz w:val="20"/>
                <w:szCs w:val="20"/>
                <w:lang w:val="hu-HU"/>
              </w:rPr>
            </w:pPr>
            <w:r w:rsidRPr="00ED3FD8">
              <w:rPr>
                <w:rFonts w:ascii="Courier New" w:hAnsi="Courier New" w:cs="Courier New"/>
                <w:sz w:val="20"/>
                <w:szCs w:val="20"/>
                <w:lang w:val="hu-HU"/>
              </w:rPr>
              <w:t>1168</w:t>
            </w:r>
          </w:p>
        </w:tc>
        <w:tc>
          <w:tcPr>
            <w:tcW w:w="4803" w:type="dxa"/>
            <w:tcBorders>
              <w:top w:val="single" w:sz="4" w:space="0" w:color="auto"/>
              <w:left w:val="single" w:sz="4" w:space="0" w:color="auto"/>
              <w:bottom w:val="single" w:sz="4" w:space="0" w:color="auto"/>
              <w:right w:val="single" w:sz="4" w:space="0" w:color="auto"/>
            </w:tcBorders>
            <w:shd w:val="clear" w:color="auto" w:fill="auto"/>
          </w:tcPr>
          <w:p w:rsidR="00ED3FD8" w:rsidRPr="00ED3FD8" w:rsidRDefault="00CF270D" w:rsidP="004B537F">
            <w:pPr>
              <w:snapToGrid w:val="0"/>
              <w:spacing w:after="0"/>
              <w:jc w:val="both"/>
              <w:rPr>
                <w:rFonts w:ascii="Times New Roman" w:hAnsi="Times New Roman" w:cs="Times New Roman"/>
                <w:sz w:val="20"/>
                <w:szCs w:val="20"/>
                <w:lang w:val="hu-HU"/>
              </w:rPr>
            </w:pPr>
            <w:r>
              <w:rPr>
                <w:rFonts w:ascii="Times New Roman" w:hAnsi="Times New Roman" w:cs="Times New Roman"/>
                <w:sz w:val="20"/>
                <w:szCs w:val="20"/>
                <w:lang w:val="hu-HU"/>
              </w:rPr>
              <w:t xml:space="preserve">Primul an scris cu cifre arabe este </w:t>
            </w:r>
            <w:r w:rsidR="00ED3FD8">
              <w:rPr>
                <w:rFonts w:ascii="Times New Roman" w:hAnsi="Times New Roman" w:cs="Times New Roman"/>
                <w:sz w:val="20"/>
                <w:szCs w:val="20"/>
                <w:lang w:val="hu-HU"/>
              </w:rPr>
              <w:t xml:space="preserve">1167. </w:t>
            </w:r>
            <w:r>
              <w:rPr>
                <w:rFonts w:ascii="Times New Roman" w:hAnsi="Times New Roman" w:cs="Times New Roman"/>
                <w:sz w:val="20"/>
                <w:szCs w:val="20"/>
                <w:lang w:val="hu-HU"/>
              </w:rPr>
              <w:t>Acest an aparține secolului</w:t>
            </w:r>
            <w:r w:rsidR="00ED3FD8">
              <w:rPr>
                <w:rFonts w:ascii="Times New Roman" w:hAnsi="Times New Roman" w:cs="Times New Roman"/>
                <w:sz w:val="20"/>
                <w:szCs w:val="20"/>
                <w:lang w:val="hu-HU"/>
              </w:rPr>
              <w:t xml:space="preserve"> 12. </w:t>
            </w:r>
            <w:r>
              <w:rPr>
                <w:rFonts w:ascii="Times New Roman" w:hAnsi="Times New Roman" w:cs="Times New Roman"/>
                <w:sz w:val="20"/>
                <w:szCs w:val="20"/>
                <w:lang w:val="hu-HU"/>
              </w:rPr>
              <w:t xml:space="preserve">Fișierul de intrare conține anul </w:t>
            </w:r>
            <w:r w:rsidR="00ED3FD8">
              <w:rPr>
                <w:rFonts w:ascii="Times New Roman" w:hAnsi="Times New Roman" w:cs="Times New Roman"/>
                <w:sz w:val="20"/>
                <w:szCs w:val="20"/>
                <w:lang w:val="hu-HU"/>
              </w:rPr>
              <w:t xml:space="preserve">MC </w:t>
            </w:r>
            <w:r>
              <w:rPr>
                <w:rFonts w:ascii="Times New Roman" w:hAnsi="Times New Roman" w:cs="Times New Roman"/>
                <w:sz w:val="20"/>
                <w:szCs w:val="20"/>
                <w:lang w:val="hu-HU"/>
              </w:rPr>
              <w:t>adică</w:t>
            </w:r>
            <w:r w:rsidR="00ED3FD8">
              <w:rPr>
                <w:rFonts w:ascii="Times New Roman" w:hAnsi="Times New Roman" w:cs="Times New Roman"/>
                <w:sz w:val="20"/>
                <w:szCs w:val="20"/>
                <w:lang w:val="hu-HU"/>
              </w:rPr>
              <w:t xml:space="preserve"> 1100, </w:t>
            </w:r>
            <w:r>
              <w:rPr>
                <w:rFonts w:ascii="Times New Roman" w:hAnsi="Times New Roman" w:cs="Times New Roman"/>
                <w:sz w:val="20"/>
                <w:szCs w:val="20"/>
                <w:lang w:val="hu-HU"/>
              </w:rPr>
              <w:t>dar acesta nu trebuie să apară în fișierul de ieșire, pentru că aparține secolului</w:t>
            </w:r>
            <w:r w:rsidR="00ED3FD8">
              <w:rPr>
                <w:rFonts w:ascii="Times New Roman" w:hAnsi="Times New Roman" w:cs="Times New Roman"/>
                <w:sz w:val="20"/>
                <w:szCs w:val="20"/>
                <w:lang w:val="hu-HU"/>
              </w:rPr>
              <w:t xml:space="preserve"> 11. </w:t>
            </w:r>
            <w:r>
              <w:rPr>
                <w:rFonts w:ascii="Times New Roman" w:hAnsi="Times New Roman" w:cs="Times New Roman"/>
                <w:sz w:val="20"/>
                <w:szCs w:val="20"/>
                <w:lang w:val="hu-HU"/>
              </w:rPr>
              <w:t>Există an care se repetă</w:t>
            </w:r>
            <w:r w:rsidR="00C741BF">
              <w:rPr>
                <w:rFonts w:ascii="Times New Roman" w:hAnsi="Times New Roman" w:cs="Times New Roman"/>
                <w:sz w:val="20"/>
                <w:szCs w:val="20"/>
                <w:lang w:val="hu-HU"/>
              </w:rPr>
              <w:t xml:space="preserve">: </w:t>
            </w:r>
            <w:r w:rsidR="00C741BF" w:rsidRPr="00ED3FD8">
              <w:rPr>
                <w:rFonts w:ascii="Courier New" w:hAnsi="Courier New" w:cs="Courier New"/>
                <w:sz w:val="20"/>
                <w:szCs w:val="20"/>
                <w:lang w:val="hu-HU"/>
              </w:rPr>
              <w:t>MCLXVIII</w:t>
            </w:r>
            <w:r>
              <w:rPr>
                <w:rFonts w:ascii="Times New Roman" w:hAnsi="Times New Roman" w:cs="Times New Roman"/>
                <w:sz w:val="20"/>
                <w:szCs w:val="20"/>
                <w:lang w:val="hu-HU"/>
              </w:rPr>
              <w:t>, adică</w:t>
            </w:r>
            <w:r w:rsidR="00C741BF" w:rsidRPr="00C741BF">
              <w:rPr>
                <w:rFonts w:ascii="Times New Roman" w:hAnsi="Times New Roman" w:cs="Times New Roman"/>
                <w:sz w:val="20"/>
                <w:szCs w:val="20"/>
                <w:lang w:val="hu-HU"/>
              </w:rPr>
              <w:t xml:space="preserve"> 1168,</w:t>
            </w:r>
            <w:r>
              <w:rPr>
                <w:rFonts w:ascii="Times New Roman" w:hAnsi="Times New Roman" w:cs="Times New Roman"/>
                <w:sz w:val="20"/>
                <w:szCs w:val="20"/>
                <w:lang w:val="hu-HU"/>
              </w:rPr>
              <w:t xml:space="preserve"> apare de două ori în fișierul de intrare, dar </w:t>
            </w:r>
            <w:r w:rsidR="004B537F">
              <w:rPr>
                <w:rFonts w:ascii="Times New Roman" w:hAnsi="Times New Roman" w:cs="Times New Roman"/>
                <w:sz w:val="20"/>
                <w:szCs w:val="20"/>
                <w:lang w:val="hu-HU"/>
              </w:rPr>
              <w:t>numai o singură dată în fișierul de ieșire</w:t>
            </w:r>
            <w:r w:rsidR="00C741BF">
              <w:rPr>
                <w:rFonts w:ascii="Times New Roman" w:hAnsi="Times New Roman" w:cs="Times New Roman"/>
                <w:sz w:val="20"/>
                <w:szCs w:val="20"/>
                <w:lang w:val="hu-HU"/>
              </w:rPr>
              <w:t>.</w:t>
            </w:r>
            <w:r w:rsidR="00F633D9">
              <w:rPr>
                <w:rFonts w:ascii="Times New Roman" w:hAnsi="Times New Roman" w:cs="Times New Roman"/>
                <w:sz w:val="20"/>
                <w:szCs w:val="20"/>
                <w:lang w:val="hu-HU"/>
              </w:rPr>
              <w:t xml:space="preserve"> </w:t>
            </w:r>
            <w:r w:rsidR="004B537F">
              <w:rPr>
                <w:rFonts w:ascii="Times New Roman" w:hAnsi="Times New Roman" w:cs="Times New Roman"/>
                <w:sz w:val="20"/>
                <w:szCs w:val="20"/>
                <w:lang w:val="hu-HU"/>
              </w:rPr>
              <w:t>Primul an nu se repetă în fișierul de ieșire</w:t>
            </w:r>
            <w:r w:rsidR="00F633D9">
              <w:rPr>
                <w:rFonts w:ascii="Times New Roman" w:hAnsi="Times New Roman" w:cs="Times New Roman"/>
                <w:sz w:val="20"/>
                <w:szCs w:val="20"/>
                <w:lang w:val="hu-HU"/>
              </w:rPr>
              <w:t>!</w:t>
            </w:r>
          </w:p>
        </w:tc>
        <w:bookmarkStart w:id="0" w:name="_GoBack"/>
        <w:bookmarkEnd w:id="0"/>
      </w:tr>
    </w:tbl>
    <w:p w:rsidR="00822FAC" w:rsidRPr="00ED3FD8" w:rsidRDefault="004A185C" w:rsidP="00ED3FD8">
      <w:pPr>
        <w:pStyle w:val="BodyText"/>
        <w:numPr>
          <w:ilvl w:val="0"/>
          <w:numId w:val="1"/>
        </w:numPr>
        <w:spacing w:after="0"/>
        <w:rPr>
          <w:lang w:val="hu-HU"/>
        </w:rPr>
      </w:pPr>
      <w:proofErr w:type="spellStart"/>
      <w:r>
        <w:rPr>
          <w:b/>
          <w:sz w:val="22"/>
          <w:szCs w:val="22"/>
          <w:lang w:val="hu-HU"/>
        </w:rPr>
        <w:t>Timp</w:t>
      </w:r>
      <w:proofErr w:type="spellEnd"/>
      <w:r>
        <w:rPr>
          <w:b/>
          <w:sz w:val="22"/>
          <w:szCs w:val="22"/>
          <w:lang w:val="hu-HU"/>
        </w:rPr>
        <w:t xml:space="preserve"> maxim de </w:t>
      </w:r>
      <w:proofErr w:type="spellStart"/>
      <w:r>
        <w:rPr>
          <w:b/>
          <w:sz w:val="22"/>
          <w:szCs w:val="22"/>
          <w:lang w:val="hu-HU"/>
        </w:rPr>
        <w:t>execuție</w:t>
      </w:r>
      <w:proofErr w:type="spellEnd"/>
      <w:r w:rsidR="00926909" w:rsidRPr="004F5FA5">
        <w:rPr>
          <w:b/>
          <w:sz w:val="22"/>
          <w:szCs w:val="22"/>
          <w:lang w:val="hu-HU"/>
        </w:rPr>
        <w:t xml:space="preserve">: </w:t>
      </w:r>
      <w:r w:rsidR="00E43599">
        <w:rPr>
          <w:rFonts w:ascii="Courier New" w:hAnsi="Courier New" w:cs="Courier New"/>
          <w:b/>
          <w:sz w:val="22"/>
          <w:szCs w:val="22"/>
          <w:lang w:val="hu-HU"/>
        </w:rPr>
        <w:t>0.5</w:t>
      </w:r>
      <w:r w:rsidR="00926909" w:rsidRPr="004F5FA5">
        <w:rPr>
          <w:sz w:val="22"/>
          <w:szCs w:val="22"/>
          <w:lang w:val="hu-HU"/>
        </w:rPr>
        <w:t xml:space="preserve"> </w:t>
      </w:r>
      <w:r>
        <w:rPr>
          <w:sz w:val="22"/>
          <w:szCs w:val="20"/>
          <w:lang w:val="hu-HU"/>
        </w:rPr>
        <w:t>secunde/tes</w:t>
      </w:r>
      <w:r w:rsidR="00926909" w:rsidRPr="004F5FA5">
        <w:rPr>
          <w:sz w:val="22"/>
          <w:szCs w:val="20"/>
          <w:lang w:val="hu-HU"/>
        </w:rPr>
        <w:t>t</w:t>
      </w:r>
      <w:r w:rsidR="00926909" w:rsidRPr="004F5FA5">
        <w:rPr>
          <w:b/>
          <w:sz w:val="22"/>
          <w:szCs w:val="22"/>
          <w:lang w:val="hu-HU"/>
        </w:rPr>
        <w:t xml:space="preserve"> </w:t>
      </w:r>
      <w:r w:rsidR="00822FAC" w:rsidRPr="00ED3FD8">
        <w:rPr>
          <w:lang w:val="hu-HU"/>
        </w:rPr>
        <w:t xml:space="preserve"> </w:t>
      </w:r>
    </w:p>
    <w:sectPr w:rsidR="00822FAC" w:rsidRPr="00ED3FD8" w:rsidSect="000A497C">
      <w:headerReference w:type="default" r:id="rId8"/>
      <w:footerReference w:type="default" r:id="rId9"/>
      <w:pgSz w:w="12240" w:h="15840"/>
      <w:pgMar w:top="426" w:right="1041" w:bottom="284" w:left="993" w:header="42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97C" w:rsidRDefault="000A497C" w:rsidP="000A497C">
      <w:pPr>
        <w:spacing w:after="0" w:line="240" w:lineRule="auto"/>
      </w:pPr>
      <w:r>
        <w:separator/>
      </w:r>
    </w:p>
  </w:endnote>
  <w:endnote w:type="continuationSeparator" w:id="0">
    <w:p w:rsidR="000A497C" w:rsidRDefault="000A497C" w:rsidP="000A4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97C" w:rsidRPr="000A497C" w:rsidRDefault="000A497C" w:rsidP="000A497C">
    <w:pPr>
      <w:pStyle w:val="Footer"/>
      <w:pBdr>
        <w:top w:val="single" w:sz="4" w:space="1" w:color="auto"/>
      </w:pBdr>
      <w:jc w:val="right"/>
      <w:rPr>
        <w:i/>
        <w:lang w:val="ro-RO"/>
      </w:rPr>
    </w:pPr>
    <w:r>
      <w:rPr>
        <w:i/>
        <w:lang w:val="ro-RO"/>
      </w:rPr>
      <w:t>Autor</w:t>
    </w:r>
    <w:r>
      <w:rPr>
        <w:lang w:val="ro-RO"/>
      </w:rPr>
      <w:t xml:space="preserve">: Budai </w:t>
    </w:r>
    <w:r>
      <w:rPr>
        <w:lang w:val="ro-RO"/>
      </w:rPr>
      <w:t>Edit</w:t>
    </w:r>
    <w:r>
      <w:rPr>
        <w:lang w:val="ro-RO"/>
      </w:rPr>
      <w:t xml:space="preserve">, </w:t>
    </w:r>
    <w:r>
      <w:rPr>
        <w:i/>
        <w:lang w:val="ro-RO"/>
      </w:rPr>
      <w:t xml:space="preserve">Liceul Teoretic „Nagy </w:t>
    </w:r>
    <w:proofErr w:type="spellStart"/>
    <w:r>
      <w:rPr>
        <w:i/>
        <w:lang w:val="ro-RO"/>
      </w:rPr>
      <w:t>Mózes</w:t>
    </w:r>
    <w:proofErr w:type="spellEnd"/>
    <w:r>
      <w:rPr>
        <w:i/>
        <w:lang w:val="ro-RO"/>
      </w:rPr>
      <w:t>”</w:t>
    </w:r>
  </w:p>
  <w:p w:rsidR="000A497C" w:rsidRDefault="000A4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97C" w:rsidRDefault="000A497C" w:rsidP="000A497C">
      <w:pPr>
        <w:spacing w:after="0" w:line="240" w:lineRule="auto"/>
      </w:pPr>
      <w:r>
        <w:separator/>
      </w:r>
    </w:p>
  </w:footnote>
  <w:footnote w:type="continuationSeparator" w:id="0">
    <w:p w:rsidR="000A497C" w:rsidRDefault="000A497C" w:rsidP="000A49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97C" w:rsidRPr="000A497C" w:rsidRDefault="000A497C" w:rsidP="000A497C">
    <w:pPr>
      <w:pStyle w:val="Header"/>
      <w:pBdr>
        <w:bottom w:val="single" w:sz="4" w:space="1" w:color="auto"/>
      </w:pBdr>
      <w:jc w:val="center"/>
      <w:rPr>
        <w:rFonts w:ascii="Times New Roman" w:hAnsi="Times New Roman" w:cs="Times New Roman"/>
        <w:b/>
        <w:sz w:val="24"/>
        <w:lang w:val="hu-HU"/>
      </w:rPr>
    </w:pPr>
    <w:r w:rsidRPr="000A497C">
      <w:rPr>
        <w:rFonts w:ascii="Times New Roman" w:hAnsi="Times New Roman" w:cs="Times New Roman"/>
        <w:b/>
        <w:sz w:val="24"/>
        <w:lang w:val="hu-HU"/>
      </w:rPr>
      <w:t>INSPECTORATUL ȘCOLAR JUDEȚEAN COVASNA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5708C8"/>
    <w:multiLevelType w:val="hybridMultilevel"/>
    <w:tmpl w:val="4908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2"/>
  </w:compat>
  <w:rsids>
    <w:rsidRoot w:val="00822FAC"/>
    <w:rsid w:val="000A497C"/>
    <w:rsid w:val="00207611"/>
    <w:rsid w:val="00257396"/>
    <w:rsid w:val="0037282D"/>
    <w:rsid w:val="003B5373"/>
    <w:rsid w:val="00453775"/>
    <w:rsid w:val="004A185C"/>
    <w:rsid w:val="004B537F"/>
    <w:rsid w:val="004B77E2"/>
    <w:rsid w:val="004F5FA5"/>
    <w:rsid w:val="0052064B"/>
    <w:rsid w:val="00526D40"/>
    <w:rsid w:val="005A2A6F"/>
    <w:rsid w:val="005A33F6"/>
    <w:rsid w:val="0069292E"/>
    <w:rsid w:val="006C58F7"/>
    <w:rsid w:val="007474BD"/>
    <w:rsid w:val="00751D4B"/>
    <w:rsid w:val="00795189"/>
    <w:rsid w:val="00806A44"/>
    <w:rsid w:val="00822FAC"/>
    <w:rsid w:val="00926909"/>
    <w:rsid w:val="009306DA"/>
    <w:rsid w:val="009A1906"/>
    <w:rsid w:val="009D012A"/>
    <w:rsid w:val="00A22D6D"/>
    <w:rsid w:val="00A873ED"/>
    <w:rsid w:val="00B95443"/>
    <w:rsid w:val="00C34DF7"/>
    <w:rsid w:val="00C741BF"/>
    <w:rsid w:val="00C97D31"/>
    <w:rsid w:val="00CF270D"/>
    <w:rsid w:val="00DA7BFF"/>
    <w:rsid w:val="00E43599"/>
    <w:rsid w:val="00ED3FD8"/>
    <w:rsid w:val="00ED68A3"/>
    <w:rsid w:val="00F633D9"/>
    <w:rsid w:val="00F704C8"/>
    <w:rsid w:val="00FC695C"/>
    <w:rsid w:val="00FE0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59F54445"/>
  <w15:docId w15:val="{2EDDEDE6-D5FE-4B06-AE5A-9E0F1A5AF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D68A3"/>
  </w:style>
  <w:style w:type="paragraph" w:styleId="Heading1">
    <w:name w:val="heading 1"/>
    <w:basedOn w:val="Normal"/>
    <w:next w:val="Normal"/>
    <w:link w:val="Heading1Char"/>
    <w:uiPriority w:val="9"/>
    <w:qFormat/>
    <w:rsid w:val="009A19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190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97D31"/>
    <w:pPr>
      <w:ind w:left="720"/>
      <w:contextualSpacing/>
    </w:pPr>
  </w:style>
  <w:style w:type="paragraph" w:styleId="BodyText">
    <w:name w:val="Body Text"/>
    <w:basedOn w:val="Normal"/>
    <w:link w:val="BodyTextChar"/>
    <w:rsid w:val="00926909"/>
    <w:pPr>
      <w:suppressAutoHyphens/>
      <w:spacing w:after="120" w:line="240" w:lineRule="auto"/>
    </w:pPr>
    <w:rPr>
      <w:rFonts w:ascii="Times New Roman" w:eastAsia="Times New Roman" w:hAnsi="Times New Roman" w:cs="Times New Roman"/>
      <w:sz w:val="24"/>
      <w:szCs w:val="24"/>
      <w:lang w:val="ro-RO" w:eastAsia="zh-CN"/>
    </w:rPr>
  </w:style>
  <w:style w:type="character" w:customStyle="1" w:styleId="BodyTextChar">
    <w:name w:val="Body Text Char"/>
    <w:basedOn w:val="DefaultParagraphFont"/>
    <w:link w:val="BodyText"/>
    <w:rsid w:val="00926909"/>
    <w:rPr>
      <w:rFonts w:ascii="Times New Roman" w:eastAsia="Times New Roman" w:hAnsi="Times New Roman" w:cs="Times New Roman"/>
      <w:sz w:val="24"/>
      <w:szCs w:val="24"/>
      <w:lang w:val="ro-RO" w:eastAsia="zh-CN"/>
    </w:rPr>
  </w:style>
  <w:style w:type="paragraph" w:styleId="Header">
    <w:name w:val="header"/>
    <w:basedOn w:val="Normal"/>
    <w:link w:val="HeaderChar"/>
    <w:uiPriority w:val="99"/>
    <w:unhideWhenUsed/>
    <w:rsid w:val="000A49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97C"/>
  </w:style>
  <w:style w:type="paragraph" w:styleId="Footer">
    <w:name w:val="footer"/>
    <w:basedOn w:val="Normal"/>
    <w:link w:val="FooterChar"/>
    <w:uiPriority w:val="99"/>
    <w:unhideWhenUsed/>
    <w:rsid w:val="000A49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4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6142FF-91BE-45A9-9CF5-A83FB3472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Anyu</dc:creator>
  <cp:lastModifiedBy>Vass Csilla</cp:lastModifiedBy>
  <cp:revision>30</cp:revision>
  <dcterms:created xsi:type="dcterms:W3CDTF">2017-01-25T21:32:00Z</dcterms:created>
  <dcterms:modified xsi:type="dcterms:W3CDTF">2017-01-30T16:47:00Z</dcterms:modified>
</cp:coreProperties>
</file>